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>
            <wp:extent cx="629920" cy="6985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VŠEOBECNE ZÁVÄZNÉ NARIADENIE OBCE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  miestnych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daniach na území obce Nižná Hutka a miestnom poplatku za komunálne odpady a drobné stavebné odpady na území obce Nižná Hutka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č. 6/2011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Obec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Nižná  Hutka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ľa § 6 zákona č. 369/1990 Zb. o obecnom zriadení a zákona č. 582/2004 Z. z. o miestnych daniach a miestnom poplatku za komunálne odpady a drobné stavebné odpady vydáva: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všeobecne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záväzné nariadenie  obce Nižná Hutka o miestnych daniach a miestnom poplatku za komunálne odpady a drobné stavebné odpady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ÚVODNÉ USTANOVENIE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§1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Pr="007E45FD" w:rsidRDefault="007E45FD" w:rsidP="007E45F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7E45FD">
        <w:rPr>
          <w:rFonts w:ascii="Times New Roman" w:hAnsi="Times New Roman" w:cs="Times New Roman"/>
          <w:sz w:val="24"/>
          <w:szCs w:val="24"/>
          <w:lang w:val="en-US"/>
        </w:rPr>
        <w:t>Toto všeobecne záväzné nariadenie (</w:t>
      </w:r>
      <w:r w:rsidRPr="007E45FD">
        <w:rPr>
          <w:rFonts w:ascii="Times New Roman" w:hAnsi="Times New Roman" w:cs="Times New Roman"/>
          <w:sz w:val="24"/>
          <w:szCs w:val="24"/>
        </w:rPr>
        <w:t xml:space="preserve">ďalej len „VZN“) upravuje podrobne podmienky ukladania miestnych daní a miestneho poplatku za komunálne odpady a drobné stavebné odpady (ďalej len „miestne </w:t>
      </w:r>
      <w:proofErr w:type="gramStart"/>
      <w:r w:rsidRPr="007E45FD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7E45FD">
        <w:rPr>
          <w:rFonts w:ascii="Times New Roman" w:hAnsi="Times New Roman" w:cs="Times New Roman"/>
          <w:sz w:val="24"/>
          <w:szCs w:val="24"/>
        </w:rPr>
        <w:t xml:space="preserve"> a miestny poplatok“) na území obce Nižná Hutka. </w:t>
      </w:r>
    </w:p>
    <w:p w:rsidR="007E45FD" w:rsidRDefault="007E45FD" w:rsidP="007E45F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(2)Obec Nižná Hutka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svojom území ukladá tieto miestne dane</w:t>
      </w: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 nehnuteľností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 psa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 užívanie verejného priestranstva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 nevýherné hracie prístroje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miestny poplatok za komunálne odpady a drobné stavebné odpady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Zda</w:t>
      </w:r>
      <w:r>
        <w:rPr>
          <w:rFonts w:ascii="Times New Roman" w:hAnsi="Times New Roman" w:cs="Times New Roman"/>
          <w:sz w:val="24"/>
          <w:szCs w:val="24"/>
        </w:rPr>
        <w:t xml:space="preserve">ňovacím obdobím miestnych daní uvedených v § 1 </w:t>
      </w:r>
      <w:proofErr w:type="gramStart"/>
      <w:r>
        <w:rPr>
          <w:rFonts w:ascii="Times New Roman" w:hAnsi="Times New Roman" w:cs="Times New Roman"/>
          <w:sz w:val="24"/>
          <w:szCs w:val="24"/>
        </w:rPr>
        <w:t>ods.2  písm</w:t>
      </w:r>
      <w:proofErr w:type="gramEnd"/>
      <w:r>
        <w:rPr>
          <w:rFonts w:ascii="Times New Roman" w:hAnsi="Times New Roman" w:cs="Times New Roman"/>
          <w:sz w:val="24"/>
          <w:szCs w:val="24"/>
        </w:rPr>
        <w:t>. a), b) a d) a miestneho poplatku za komunálne odpady a drobné stavebné odpady je kalendárny rok.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 Z NEHNUTEĽNOSTI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§2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Da</w:t>
      </w:r>
      <w:r>
        <w:rPr>
          <w:rFonts w:ascii="Times New Roman" w:hAnsi="Times New Roman" w:cs="Times New Roman"/>
          <w:sz w:val="24"/>
          <w:szCs w:val="24"/>
        </w:rPr>
        <w:t xml:space="preserve">ň z nehnuteľnosti zahŕňa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pozemkov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 stavieb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Da</w:t>
      </w:r>
      <w:r>
        <w:rPr>
          <w:rFonts w:ascii="Times New Roman" w:hAnsi="Times New Roman" w:cs="Times New Roman"/>
          <w:sz w:val="24"/>
          <w:szCs w:val="24"/>
        </w:rPr>
        <w:t xml:space="preserve">ňovníkom dane z </w:t>
      </w:r>
      <w:proofErr w:type="gramStart"/>
      <w:r>
        <w:rPr>
          <w:rFonts w:ascii="Times New Roman" w:hAnsi="Times New Roman" w:cs="Times New Roman"/>
          <w:sz w:val="24"/>
          <w:szCs w:val="24"/>
        </w:rPr>
        <w:t>pozemkov  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odseku 3 nie je ustanovené inak je 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vlastník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pozemku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správca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pozemku vo vlastníctve štátu, obce a VÚC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Da</w:t>
      </w:r>
      <w:r>
        <w:rPr>
          <w:rFonts w:ascii="Times New Roman" w:hAnsi="Times New Roman" w:cs="Times New Roman"/>
          <w:sz w:val="24"/>
          <w:szCs w:val="24"/>
        </w:rPr>
        <w:t xml:space="preserve">ňovníkom dane z pozemkov </w:t>
      </w:r>
      <w:proofErr w:type="gramStart"/>
      <w:r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fyzická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osoba alebo právnická osoba, ktorej boli pridelené  na obhospodarovanie náhradné pozemky vy</w:t>
      </w:r>
      <w:r>
        <w:rPr>
          <w:rFonts w:ascii="Times New Roman" w:hAnsi="Times New Roman" w:cs="Times New Roman"/>
          <w:sz w:val="24"/>
          <w:szCs w:val="24"/>
        </w:rPr>
        <w:t>členené z pôdneho fondu  užívaného právnickou osobou až do vykonania pozemkových úprav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nájomca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nájomný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vz</w:t>
      </w:r>
      <w:r>
        <w:rPr>
          <w:rFonts w:ascii="Times New Roman" w:hAnsi="Times New Roman" w:cs="Times New Roman"/>
          <w:sz w:val="24"/>
          <w:szCs w:val="24"/>
        </w:rPr>
        <w:t>ťah k pozemku trvá alebo má trvať najmenej 5 rokov a nájomca je zapísaný v katastri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nájme pozemky spravované SPF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nájme náhradné pozemky da</w:t>
      </w:r>
      <w:r>
        <w:rPr>
          <w:rFonts w:ascii="Times New Roman" w:hAnsi="Times New Roman" w:cs="Times New Roman"/>
          <w:sz w:val="24"/>
          <w:szCs w:val="24"/>
        </w:rPr>
        <w:t>ňovníka uvedeného v písmene a)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(4) Ak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nemožno ur</w:t>
      </w:r>
      <w:r>
        <w:rPr>
          <w:rFonts w:ascii="Times New Roman" w:hAnsi="Times New Roman" w:cs="Times New Roman"/>
          <w:sz w:val="24"/>
          <w:szCs w:val="24"/>
        </w:rPr>
        <w:t>čiť daňovníka podľa odsekov 2- 3 je daňovníkom osoba, ktorá pozemok   skutočne užíva.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Ak je pozemok v spoluvlastníctve viacerých da</w:t>
      </w:r>
      <w:r>
        <w:rPr>
          <w:rFonts w:ascii="Times New Roman" w:hAnsi="Times New Roman" w:cs="Times New Roman"/>
          <w:sz w:val="24"/>
          <w:szCs w:val="24"/>
        </w:rPr>
        <w:t xml:space="preserve">ňovníkov, daňovníkom </w:t>
      </w: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pozemkov, je každý spoluvlastník podľa výšky svojho spoluvlastníckeho podielu. Ak sa všetci spoluvlastníci dohodnú, daňovníkom dane z pozemkov je jeden z nich a ostatní spoluvlastníci za daň ručia do výšky svojho spoluvlastníckeho podielu na dani.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5F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7E45F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Predmetom dane z pozemkov nie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sú :</w:t>
      </w:r>
      <w:proofErr w:type="gramEnd"/>
    </w:p>
    <w:p w:rsidR="007E45FD" w:rsidRDefault="007E45FD" w:rsidP="00EC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časti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zastavaných plôch a nádvorí, ktoré sú zastavané stavbami, ktoré sú predmetom dane zo stavieb alebo dane z bytov,</w:t>
      </w:r>
    </w:p>
    <w:p w:rsidR="007E45FD" w:rsidRDefault="007E45FD" w:rsidP="00EC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pozemky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alebo ich </w:t>
      </w:r>
      <w:r>
        <w:rPr>
          <w:rFonts w:ascii="Times New Roman" w:hAnsi="Times New Roman" w:cs="Times New Roman"/>
          <w:sz w:val="24"/>
          <w:szCs w:val="24"/>
        </w:rPr>
        <w:t>časti na ktorých sú postavené pozemné komunikácie s výnimkou verejných účelových komunikácií, a celoštátne železničné dráhy a regionálne železničné dráhy</w:t>
      </w:r>
    </w:p>
    <w:p w:rsidR="007E45FD" w:rsidRDefault="007E45FD" w:rsidP="00EC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pozemky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alebo ich </w:t>
      </w:r>
      <w:r>
        <w:rPr>
          <w:rFonts w:ascii="Times New Roman" w:hAnsi="Times New Roman" w:cs="Times New Roman"/>
          <w:sz w:val="24"/>
          <w:szCs w:val="24"/>
        </w:rPr>
        <w:t>časti zastavané stavbami, ktoré nie sú predmetom dane zo stavieb podľa § 10</w:t>
      </w:r>
      <w:r w:rsidR="0003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3 zákona č.</w:t>
      </w:r>
      <w:r w:rsidR="0003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582/2004 Z. z.</w:t>
      </w:r>
      <w:r w:rsidR="00031A63">
        <w:rPr>
          <w:rFonts w:ascii="Times New Roman" w:hAnsi="Times New Roman" w:cs="Times New Roman"/>
          <w:sz w:val="24"/>
          <w:szCs w:val="24"/>
        </w:rPr>
        <w:t xml:space="preserve"> o miestnych daniach a miestnom poplatku za komunálne odpady a drobné stavebné odpady </w:t>
      </w:r>
      <w:r w:rsidR="004316A9">
        <w:rPr>
          <w:rFonts w:ascii="Times New Roman" w:hAnsi="Times New Roman" w:cs="Times New Roman"/>
          <w:sz w:val="24"/>
          <w:szCs w:val="24"/>
        </w:rPr>
        <w:t>(ďalej len zákon).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(7)Na zaradenie pozemku do príslušnej skupiny je ur</w:t>
      </w:r>
      <w:r>
        <w:rPr>
          <w:rFonts w:ascii="Times New Roman" w:hAnsi="Times New Roman" w:cs="Times New Roman"/>
          <w:sz w:val="24"/>
          <w:szCs w:val="24"/>
        </w:rPr>
        <w:t xml:space="preserve">čujúce zaradenie pozemku podľa katastra, </w:t>
      </w:r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odseku </w:t>
      </w:r>
      <w:r w:rsidR="004316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nie je ustanovené inak. Pre zaradenie  lesného pozemku do kategórie lesa je určujúci lesný hospodársky plán.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(8)Na ú</w:t>
      </w:r>
      <w:r>
        <w:rPr>
          <w:rFonts w:ascii="Times New Roman" w:hAnsi="Times New Roman" w:cs="Times New Roman"/>
          <w:sz w:val="24"/>
          <w:szCs w:val="24"/>
        </w:rPr>
        <w:t>čely zákona č. 582/2004 Z. z. a tohto VZN sa za stavebný pozemok považuje  pozemok uvedený v právoplatnom stavebnom povolení  až do právoplatnosti kolaudačného rozhodnutia na stavbu, ktorá je predmetom dane zo stavieb podľa § 10 ods.2 zákona, alebo stavba s bytmi a nebytovými priestormi, ktoré sú predmetom dane  z bytov podľa § 14 zákona</w:t>
      </w:r>
      <w:r w:rsidR="004316A9">
        <w:rPr>
          <w:rFonts w:ascii="Times New Roman" w:hAnsi="Times New Roman" w:cs="Times New Roman"/>
          <w:sz w:val="24"/>
          <w:szCs w:val="24"/>
        </w:rPr>
        <w:t>.</w:t>
      </w:r>
      <w:r w:rsidR="00EC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Celkovú výmeru stavebného pozemku tvoria parcely, ktorých parcelné čísla sú uvedené v právoplatnom stavebnom povolení.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Stavebným p</w:t>
      </w:r>
      <w:r w:rsidR="004316A9">
        <w:rPr>
          <w:rFonts w:ascii="Times New Roman" w:hAnsi="Times New Roman" w:cs="Times New Roman"/>
          <w:sz w:val="24"/>
          <w:szCs w:val="24"/>
          <w:lang w:val="en-US"/>
        </w:rPr>
        <w:t xml:space="preserve">ozemkom nie </w:t>
      </w:r>
      <w:proofErr w:type="gramStart"/>
      <w:r w:rsidR="004316A9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pozemok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uvedený v právoplatnom stavebnom povolení na zmenu stavby, najm</w:t>
      </w:r>
      <w:r w:rsidR="004316A9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 ak ide o prístavbu, nadstavbu a stavebnú úpravu.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(9) Za ostatné hospodársky využívané vodné plochy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považujú vodné plochy využívané najmä na produkciu vodných živo</w:t>
      </w:r>
      <w:r>
        <w:rPr>
          <w:rFonts w:ascii="Times New Roman" w:hAnsi="Times New Roman" w:cs="Times New Roman"/>
          <w:sz w:val="24"/>
          <w:szCs w:val="24"/>
        </w:rPr>
        <w:t>číchov, chov hydiny alebo iných živočíchov na produkciu rastlinných alebo iných produktov.</w:t>
      </w:r>
    </w:p>
    <w:p w:rsidR="007E45FD" w:rsidRPr="001B6174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  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POZEMKOV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3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Základ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Pr="00442AE1" w:rsidRDefault="007E45FD" w:rsidP="00442AE1">
      <w:pPr>
        <w:pStyle w:val="Odsekzoznamu"/>
        <w:numPr>
          <w:ilvl w:val="0"/>
          <w:numId w:val="36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E1">
        <w:rPr>
          <w:rFonts w:ascii="Times New Roman" w:hAnsi="Times New Roman" w:cs="Times New Roman"/>
          <w:sz w:val="24"/>
          <w:szCs w:val="24"/>
          <w:lang w:val="en-US"/>
        </w:rPr>
        <w:t>Základom dane z pozemkov pre pozemky druhu: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orná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pôda, chme</w:t>
      </w:r>
      <w:r>
        <w:rPr>
          <w:rFonts w:ascii="Times New Roman" w:hAnsi="Times New Roman" w:cs="Times New Roman"/>
          <w:b/>
          <w:bCs/>
          <w:sz w:val="24"/>
          <w:szCs w:val="24"/>
        </w:rPr>
        <w:t>ľnice, vinice a ovocné sady</w:t>
      </w:r>
      <w:r>
        <w:rPr>
          <w:rFonts w:ascii="Times New Roman" w:hAnsi="Times New Roman" w:cs="Times New Roman"/>
          <w:sz w:val="24"/>
          <w:szCs w:val="24"/>
        </w:rPr>
        <w:t xml:space="preserve">  je hodnota pozemku bez porastov určená vynásobením výmery pozemkov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hodnoty pôdy v sume </w:t>
      </w:r>
      <w:r>
        <w:rPr>
          <w:rFonts w:ascii="Times New Roman" w:hAnsi="Times New Roman" w:cs="Times New Roman"/>
          <w:b/>
          <w:bCs/>
          <w:sz w:val="24"/>
          <w:szCs w:val="24"/>
        </w:rPr>
        <w:t>0,2897 €  za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trvalé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trávne porasty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je hodnota pozemku bez porastov ur</w:t>
      </w:r>
      <w:r>
        <w:rPr>
          <w:rFonts w:ascii="Times New Roman" w:hAnsi="Times New Roman" w:cs="Times New Roman"/>
          <w:sz w:val="24"/>
          <w:szCs w:val="24"/>
        </w:rPr>
        <w:t>čená vynásobením výmery            pozemkov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hodnoty pôdy v sume </w:t>
      </w:r>
      <w:r>
        <w:rPr>
          <w:rFonts w:ascii="Times New Roman" w:hAnsi="Times New Roman" w:cs="Times New Roman"/>
          <w:b/>
          <w:bCs/>
          <w:sz w:val="24"/>
          <w:szCs w:val="24"/>
        </w:rPr>
        <w:t>0,0551 €  za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lesné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pozemky</w:t>
      </w:r>
      <w:r>
        <w:rPr>
          <w:rFonts w:ascii="Times New Roman" w:hAnsi="Times New Roman" w:cs="Times New Roman"/>
          <w:sz w:val="24"/>
          <w:szCs w:val="24"/>
          <w:lang w:val="en-US"/>
        </w:rPr>
        <w:t>, na ktorých sú hospodárske lesy, je hodnota pozemku ur</w:t>
      </w:r>
      <w:r>
        <w:rPr>
          <w:rFonts w:ascii="Times New Roman" w:hAnsi="Times New Roman" w:cs="Times New Roman"/>
          <w:sz w:val="24"/>
          <w:szCs w:val="24"/>
        </w:rPr>
        <w:t>čená vynásobením pozemku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a hodnoty pôdy, ktorá sa určuje v katastrálnom území obce v sume </w:t>
      </w:r>
      <w:r>
        <w:rPr>
          <w:rFonts w:ascii="Times New Roman" w:hAnsi="Times New Roman" w:cs="Times New Roman"/>
          <w:b/>
          <w:bCs/>
          <w:sz w:val="24"/>
          <w:szCs w:val="24"/>
        </w:rPr>
        <w:t>0,1480 € za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442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Základom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pozemkov pre pozemky druhu: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záhrada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zastavané plochy a nádvoria a ostatné plochy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výnimkou stavebných pozemkov</w:t>
      </w:r>
      <w:r w:rsidR="00EC609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 hodnota pozemku ur</w:t>
      </w:r>
      <w:r>
        <w:rPr>
          <w:rFonts w:ascii="Times New Roman" w:hAnsi="Times New Roman" w:cs="Times New Roman"/>
          <w:sz w:val="24"/>
          <w:szCs w:val="24"/>
        </w:rPr>
        <w:t>čená vynásobením výmery pozemkov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hodnoty pozemkov v sume </w:t>
      </w:r>
      <w:r>
        <w:rPr>
          <w:rFonts w:ascii="Times New Roman" w:hAnsi="Times New Roman" w:cs="Times New Roman"/>
          <w:b/>
          <w:bCs/>
          <w:sz w:val="24"/>
          <w:szCs w:val="24"/>
        </w:rPr>
        <w:t>1,32 € za 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Pr="00442AE1" w:rsidRDefault="00442AE1" w:rsidP="00442AE1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42AE1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7E45FD" w:rsidRPr="00442AE1">
        <w:rPr>
          <w:rFonts w:ascii="Times New Roman" w:hAnsi="Times New Roman" w:cs="Times New Roman"/>
          <w:sz w:val="24"/>
          <w:szCs w:val="24"/>
          <w:lang w:val="en-US"/>
        </w:rPr>
        <w:t xml:space="preserve">Základom </w:t>
      </w:r>
      <w:proofErr w:type="gramStart"/>
      <w:r w:rsidR="007E45FD" w:rsidRPr="00442AE1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 w:rsidR="007E45FD" w:rsidRPr="00442AE1">
        <w:rPr>
          <w:rFonts w:ascii="Times New Roman" w:hAnsi="Times New Roman" w:cs="Times New Roman"/>
          <w:sz w:val="24"/>
          <w:szCs w:val="24"/>
          <w:lang w:val="en-US"/>
        </w:rPr>
        <w:t xml:space="preserve"> z pozemkov pre pozemky </w:t>
      </w:r>
      <w:r w:rsidR="007E45FD" w:rsidRPr="00442AE1">
        <w:rPr>
          <w:rFonts w:ascii="Times New Roman" w:hAnsi="Times New Roman" w:cs="Times New Roman"/>
          <w:iCs/>
          <w:sz w:val="24"/>
          <w:szCs w:val="24"/>
          <w:lang w:val="en-US"/>
        </w:rPr>
        <w:t>druhu:</w:t>
      </w:r>
    </w:p>
    <w:p w:rsidR="00442AE1" w:rsidRDefault="00442AE1" w:rsidP="00442AE1">
      <w:pPr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AE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gramStart"/>
      <w:r w:rsidR="007E45FD" w:rsidRPr="00EC609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stavebný</w:t>
      </w:r>
      <w:proofErr w:type="gramEnd"/>
      <w:r w:rsidR="007E45FD" w:rsidRPr="00EC609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pozemok</w:t>
      </w:r>
      <w:r w:rsidR="00EC609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E45FD" w:rsidRPr="00442AE1">
        <w:rPr>
          <w:rFonts w:ascii="Times New Roman" w:hAnsi="Times New Roman" w:cs="Times New Roman"/>
          <w:iCs/>
          <w:sz w:val="24"/>
          <w:szCs w:val="24"/>
          <w:lang w:val="en-US"/>
        </w:rPr>
        <w:t>je hodnota pozemku ur</w:t>
      </w:r>
      <w:r w:rsidR="007E45FD" w:rsidRPr="00442AE1">
        <w:rPr>
          <w:rFonts w:ascii="Times New Roman" w:hAnsi="Times New Roman" w:cs="Times New Roman"/>
          <w:iCs/>
          <w:sz w:val="24"/>
          <w:szCs w:val="24"/>
        </w:rPr>
        <w:t>čená vynásobením výmery pozemkov v m</w:t>
      </w:r>
      <w:r w:rsidR="007E45FD" w:rsidRPr="00442AE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7E45FD" w:rsidRPr="00442AE1">
        <w:rPr>
          <w:rFonts w:ascii="Times New Roman" w:hAnsi="Times New Roman" w:cs="Times New Roman"/>
          <w:iCs/>
          <w:sz w:val="24"/>
          <w:szCs w:val="24"/>
        </w:rPr>
        <w:t xml:space="preserve"> a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45FD" w:rsidRPr="00442AE1" w:rsidRDefault="00442AE1" w:rsidP="00442AE1">
      <w:pPr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E45FD" w:rsidRPr="00442AE1">
        <w:rPr>
          <w:rFonts w:ascii="Times New Roman" w:hAnsi="Times New Roman" w:cs="Times New Roman"/>
          <w:iCs/>
          <w:sz w:val="24"/>
          <w:szCs w:val="24"/>
        </w:rPr>
        <w:t xml:space="preserve">hodnoty pozemkov v sume </w:t>
      </w:r>
      <w:r w:rsidR="007E45FD" w:rsidRPr="00EC609B">
        <w:rPr>
          <w:rFonts w:ascii="Times New Roman" w:hAnsi="Times New Roman" w:cs="Times New Roman"/>
          <w:b/>
          <w:bCs/>
          <w:iCs/>
          <w:sz w:val="24"/>
          <w:szCs w:val="24"/>
        </w:rPr>
        <w:t>13,27 €</w:t>
      </w:r>
      <w:r w:rsidR="007E45FD" w:rsidRPr="00EC609B">
        <w:rPr>
          <w:rFonts w:ascii="Times New Roman" w:hAnsi="Times New Roman" w:cs="Times New Roman"/>
          <w:b/>
          <w:iCs/>
          <w:sz w:val="24"/>
          <w:szCs w:val="24"/>
        </w:rPr>
        <w:t xml:space="preserve"> za  m</w:t>
      </w:r>
      <w:r w:rsidR="007E45FD" w:rsidRPr="00EC609B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="007E45FD" w:rsidRPr="00442AE1">
        <w:rPr>
          <w:rFonts w:ascii="Times New Roman" w:hAnsi="Times New Roman" w:cs="Times New Roman"/>
          <w:iCs/>
          <w:sz w:val="24"/>
          <w:szCs w:val="24"/>
          <w:vertAlign w:val="superscript"/>
        </w:rPr>
        <w:t>.</w:t>
      </w:r>
    </w:p>
    <w:p w:rsidR="007E45FD" w:rsidRPr="00442AE1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AE1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§4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Sadzba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i/>
          <w:iCs/>
          <w:sz w:val="24"/>
          <w:szCs w:val="24"/>
        </w:rPr>
        <w:t>čná sadzba</w:t>
      </w:r>
      <w:r>
        <w:rPr>
          <w:rFonts w:ascii="Times New Roman" w:hAnsi="Times New Roman" w:cs="Times New Roman"/>
          <w:sz w:val="24"/>
          <w:szCs w:val="24"/>
        </w:rPr>
        <w:t xml:space="preserve"> dane z pozemkov </w:t>
      </w:r>
      <w:proofErr w:type="gramStart"/>
      <w:r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:rsidR="007E45FD" w:rsidRDefault="00442AE1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1) Správca dane ur</w:t>
      </w:r>
      <w:r w:rsidR="007E45FD">
        <w:rPr>
          <w:rFonts w:ascii="Times New Roman" w:hAnsi="Times New Roman" w:cs="Times New Roman"/>
          <w:sz w:val="24"/>
          <w:szCs w:val="24"/>
        </w:rPr>
        <w:t xml:space="preserve">čuje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pre  pozemky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na území obce Nižná Hutka okrem pozemkov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uvedených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§ 4 ods. 2 tohto nariadenia ro</w:t>
      </w:r>
      <w:r>
        <w:rPr>
          <w:rFonts w:ascii="Times New Roman" w:hAnsi="Times New Roman" w:cs="Times New Roman"/>
          <w:sz w:val="24"/>
          <w:szCs w:val="24"/>
        </w:rPr>
        <w:t xml:space="preserve">čnú sadzbu </w:t>
      </w: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pozemkov takto: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ornú pôdu, chme</w:t>
      </w:r>
      <w:r>
        <w:rPr>
          <w:rFonts w:ascii="Times New Roman" w:hAnsi="Times New Roman" w:cs="Times New Roman"/>
          <w:sz w:val="24"/>
          <w:szCs w:val="24"/>
        </w:rPr>
        <w:t>ľnice, vinice, ovocné sady                         0,75%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trvale trávnaté porasty                                                          0,75%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zastavané plochy a nádvoria, záhrada                                  0,50%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stavebný pozemok                                                                0,50%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ostatné plochy okrem stavebných pozemkov                       0,50% zo základu dane     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lesné pozemky                                                                      0,75% zo základu dane </w:t>
      </w:r>
    </w:p>
    <w:p w:rsidR="007E45FD" w:rsidRDefault="00442AE1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2)  Správca dane ur</w:t>
      </w:r>
      <w:r w:rsidR="007E45FD">
        <w:rPr>
          <w:rFonts w:ascii="Times New Roman" w:hAnsi="Times New Roman" w:cs="Times New Roman"/>
          <w:sz w:val="24"/>
          <w:szCs w:val="24"/>
        </w:rPr>
        <w:t xml:space="preserve">čuje pre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 xml:space="preserve">všetky </w:t>
      </w:r>
      <w:r w:rsidR="001B6174">
        <w:rPr>
          <w:rFonts w:ascii="Times New Roman" w:hAnsi="Times New Roman" w:cs="Times New Roman"/>
          <w:sz w:val="24"/>
          <w:szCs w:val="24"/>
        </w:rPr>
        <w:t xml:space="preserve"> druhy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pozemkov v záhradkárskych lokalitách:  na parcelách č. 526//1  až  527/5, 306/2 až 306/351, 307/23, 307/29, 307/31, 529/1, 528, 523/1, 523/2, 523/3 nachádzajúcich sa v katastrálnom  území Nižná Hutka  ročnú sadzbu dane takto: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ornú pôdu, chme</w:t>
      </w:r>
      <w:r>
        <w:rPr>
          <w:rFonts w:ascii="Times New Roman" w:hAnsi="Times New Roman" w:cs="Times New Roman"/>
          <w:sz w:val="24"/>
          <w:szCs w:val="24"/>
        </w:rPr>
        <w:t>ľnice, vinice, ovocné sady                         1,00%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trvale trávnaté porasty                                                          1,00%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zastavané plochy a nádvoria, záhrada                                  1,00%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stavebný pozemok                                                                0,75% zo základu dane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ostatné plochy okrem stavebných pozemkov                       1,00% zo základu dane     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 ZO STAVIEB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§5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Sadzba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A63" w:rsidRPr="00031A63" w:rsidRDefault="00031A63" w:rsidP="00031A6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(1)</w:t>
      </w:r>
      <w:r w:rsidR="007E45FD" w:rsidRPr="00031A63">
        <w:rPr>
          <w:rFonts w:ascii="Times New Roman" w:hAnsi="Times New Roman" w:cs="Times New Roman"/>
          <w:iCs/>
          <w:sz w:val="24"/>
          <w:szCs w:val="24"/>
          <w:lang w:val="en-US"/>
        </w:rPr>
        <w:t>Da</w:t>
      </w:r>
      <w:r w:rsidR="007E45FD" w:rsidRPr="00031A63">
        <w:rPr>
          <w:rFonts w:ascii="Times New Roman" w:hAnsi="Times New Roman" w:cs="Times New Roman"/>
          <w:iCs/>
          <w:sz w:val="24"/>
          <w:szCs w:val="24"/>
        </w:rPr>
        <w:t>ňovníkom</w:t>
      </w:r>
      <w:r w:rsidR="007E45FD" w:rsidRPr="00031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E45FD" w:rsidRPr="00031A63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="007E45FD" w:rsidRPr="00031A63">
        <w:rPr>
          <w:rFonts w:ascii="Times New Roman" w:hAnsi="Times New Roman" w:cs="Times New Roman"/>
          <w:sz w:val="24"/>
          <w:szCs w:val="24"/>
        </w:rPr>
        <w:t xml:space="preserve"> zo stavieb je vlastník stavby alebo správca stavby vo vlastníctve štátu, </w:t>
      </w:r>
      <w:r w:rsidRPr="0003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031A63" w:rsidP="00031A6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5FD">
        <w:rPr>
          <w:rFonts w:ascii="Times New Roman" w:hAnsi="Times New Roman" w:cs="Times New Roman"/>
          <w:sz w:val="24"/>
          <w:szCs w:val="24"/>
        </w:rPr>
        <w:t>obce alebo VÚC.</w:t>
      </w:r>
    </w:p>
    <w:p w:rsidR="007E45FD" w:rsidRDefault="007E45FD" w:rsidP="00442AE1">
      <w:pPr>
        <w:numPr>
          <w:ilvl w:val="0"/>
          <w:numId w:val="36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 stavbách spravovaných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SPF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ktoré sú v nájme je da</w:t>
      </w:r>
      <w:r>
        <w:rPr>
          <w:rFonts w:ascii="Times New Roman" w:hAnsi="Times New Roman" w:cs="Times New Roman"/>
          <w:sz w:val="24"/>
          <w:szCs w:val="24"/>
        </w:rPr>
        <w:t>ňovníkom nájomca. Ak je stavb</w:t>
      </w:r>
      <w:r w:rsidR="001B6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spoluvlastníctve viacerých daňovníkov, daňovníkom dane zo stavieb, je každý spoluvlastník podľa výšky svojho spoluvlastníckeho podielu</w:t>
      </w:r>
      <w:r w:rsidR="001B6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 sa všetci spoluvlastníci dohodnú, daňovníko</w:t>
      </w:r>
      <w:r w:rsidR="001B61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dane zo stavieb zastupuje jeden z nich a ostatní spoluvlastníci za daň ručia do výšky svojho podielu na dani.</w:t>
      </w:r>
    </w:p>
    <w:p w:rsidR="007E45FD" w:rsidRDefault="007E45FD" w:rsidP="00442AE1">
      <w:pPr>
        <w:numPr>
          <w:ilvl w:val="0"/>
          <w:numId w:val="36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Predmetom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 stavieb sú stavby, ktoré majú jedno alebo viac nadzemných a podzemných podlaží alebo ich </w:t>
      </w:r>
      <w:r>
        <w:rPr>
          <w:rFonts w:ascii="Times New Roman" w:hAnsi="Times New Roman" w:cs="Times New Roman"/>
          <w:sz w:val="24"/>
          <w:szCs w:val="24"/>
        </w:rPr>
        <w:t xml:space="preserve">časti spojené so zemou pevným základom. Na daňovú povinnosť nemá vplyv, že sa stavba prestala užívať.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1B6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Predmetom dane zo stavieb nie sú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stavby :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bytmi alebo nebytovými priestormi, ktoré sú predmetom dane z bytov</w:t>
      </w:r>
    </w:p>
    <w:p w:rsidR="00031A63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6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priehrad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vodovodov, kanalizácií, zariadení na ochranu pred povod</w:t>
      </w:r>
      <w:r>
        <w:rPr>
          <w:rFonts w:ascii="Times New Roman" w:hAnsi="Times New Roman" w:cs="Times New Roman"/>
          <w:sz w:val="24"/>
          <w:szCs w:val="24"/>
        </w:rPr>
        <w:t xml:space="preserve">ňami a rozvodov </w:t>
      </w:r>
      <w:r w:rsidR="0003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5FD">
        <w:rPr>
          <w:rFonts w:ascii="Times New Roman" w:hAnsi="Times New Roman" w:cs="Times New Roman"/>
          <w:sz w:val="24"/>
          <w:szCs w:val="24"/>
        </w:rPr>
        <w:t>tepelnej energie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Základom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 stavieb je výmera zastavanej plochy v m2 .Zastavanou plochou sa rozumie pôdorys stavby na úrovni najrozsiahlejšej nadzemnej </w:t>
      </w:r>
      <w:r>
        <w:rPr>
          <w:rFonts w:ascii="Times New Roman" w:hAnsi="Times New Roman" w:cs="Times New Roman"/>
          <w:sz w:val="24"/>
          <w:szCs w:val="24"/>
        </w:rPr>
        <w:t>časti stavby, pričom sa do zastavanej plochy nezapočítava prečnievajúca časť strešnej konštrukcie stavby</w:t>
      </w:r>
      <w:r w:rsidR="00031A63">
        <w:rPr>
          <w:rFonts w:ascii="Times New Roman" w:hAnsi="Times New Roman" w:cs="Times New Roman"/>
          <w:sz w:val="24"/>
          <w:szCs w:val="24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</w:rPr>
        <w:t>čná sadzba dane zo stavieb je za každý aj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zastavanej </w:t>
      </w:r>
      <w:proofErr w:type="gramStart"/>
      <w:r>
        <w:rPr>
          <w:rFonts w:ascii="Times New Roman" w:hAnsi="Times New Roman" w:cs="Times New Roman"/>
          <w:sz w:val="24"/>
          <w:szCs w:val="24"/>
        </w:rPr>
        <w:t>plochy  :</w:t>
      </w:r>
      <w:proofErr w:type="gramEnd"/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0,040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€  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stavby na bývanie a drobné stavby, ktoré majú doplnkovú funkciu pre hlavnú stavbu.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0,050 € za stavby na pôdohospodársku produkciu, skleníky, stavby  pre  vodné  hospodárstvo, stavby využívané na skladovanie vlastnej pôdohospodárskej produkcie, vrátane  stavieb na  vlastnú  administratívu, 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0,180 €  za  stavby  rekrea</w:t>
      </w:r>
      <w:r>
        <w:rPr>
          <w:rFonts w:ascii="Times New Roman" w:hAnsi="Times New Roman" w:cs="Times New Roman"/>
          <w:sz w:val="24"/>
          <w:szCs w:val="24"/>
        </w:rPr>
        <w:t>čných  a záhradkárskych chát a domčekov na individuálnu rekreáciu,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0,132 €  za samostatne  stojace garáže a  za samostatné stavby hromadných garáží a stavby  ur</w:t>
      </w:r>
      <w:r>
        <w:rPr>
          <w:rFonts w:ascii="Times New Roman" w:hAnsi="Times New Roman" w:cs="Times New Roman"/>
          <w:sz w:val="24"/>
          <w:szCs w:val="24"/>
        </w:rPr>
        <w:t>čené alebo používané na tieto účely postavené mimo bytových domov,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0,497€ za priemyselné stavby , stavby slúžiace energetike, stavby slúžiace stavebníctvu , stavby využívané  na  skladovanie  vlastnej produkcie vrátane stavieb na vlastnú   administratívu,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0,450 €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  stavby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na ostatné podnikanie a na zárobkovú </w:t>
      </w:r>
      <w:r>
        <w:rPr>
          <w:rFonts w:ascii="Times New Roman" w:hAnsi="Times New Roman" w:cs="Times New Roman"/>
          <w:sz w:val="24"/>
          <w:szCs w:val="24"/>
        </w:rPr>
        <w:t>činnosť, skladovanie a administratívu súvisiacu  s ostatným podnikaním a so zárobkovou činnosťou.</w:t>
      </w:r>
    </w:p>
    <w:p w:rsidR="007E45FD" w:rsidRDefault="007E45FD" w:rsidP="007E45FD">
      <w:pPr>
        <w:numPr>
          <w:ilvl w:val="0"/>
          <w:numId w:val="32"/>
        </w:numPr>
        <w:tabs>
          <w:tab w:val="left" w:pos="726"/>
        </w:tabs>
        <w:suppressAutoHyphens/>
        <w:autoSpaceDE w:val="0"/>
        <w:autoSpaceDN w:val="0"/>
        <w:adjustRightInd w:val="0"/>
        <w:spacing w:after="0" w:line="240" w:lineRule="auto"/>
        <w:ind w:left="726" w:hanging="3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0,100€  za ostatné stavby neuvedené v písmenách a) až f )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Da</w:t>
      </w:r>
      <w:r>
        <w:rPr>
          <w:rFonts w:ascii="Times New Roman" w:hAnsi="Times New Roman" w:cs="Times New Roman"/>
          <w:sz w:val="24"/>
          <w:szCs w:val="24"/>
        </w:rPr>
        <w:t xml:space="preserve">ň zo stavieb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vypočíta ako súčin základu dane a ročnej sadzby dane zo stavieb.</w:t>
      </w: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Pri viacpodlažných stavbách správca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ur</w:t>
      </w:r>
      <w:r>
        <w:rPr>
          <w:rFonts w:ascii="Times New Roman" w:hAnsi="Times New Roman" w:cs="Times New Roman"/>
          <w:sz w:val="24"/>
          <w:szCs w:val="24"/>
        </w:rPr>
        <w:t xml:space="preserve">čuje </w:t>
      </w:r>
      <w:r w:rsidRPr="00EC609B">
        <w:rPr>
          <w:rFonts w:ascii="Times New Roman" w:hAnsi="Times New Roman" w:cs="Times New Roman"/>
          <w:b/>
          <w:sz w:val="24"/>
          <w:szCs w:val="24"/>
        </w:rPr>
        <w:t>príplatok za podlažie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proofErr w:type="gramStart"/>
      <w:r w:rsidRPr="00EC609B">
        <w:rPr>
          <w:rFonts w:ascii="Times New Roman" w:hAnsi="Times New Roman" w:cs="Times New Roman"/>
          <w:b/>
          <w:sz w:val="24"/>
          <w:szCs w:val="24"/>
          <w:lang w:val="en-US"/>
        </w:rPr>
        <w:t>,02</w:t>
      </w:r>
      <w:proofErr w:type="gramEnd"/>
      <w:r w:rsidRPr="00EC6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za každé </w:t>
      </w:r>
      <w:r>
        <w:rPr>
          <w:rFonts w:ascii="Times New Roman" w:hAnsi="Times New Roman" w:cs="Times New Roman"/>
          <w:sz w:val="24"/>
          <w:szCs w:val="24"/>
        </w:rPr>
        <w:t>ďalšie podzemné a nadzemné podlažie okrem prvého nadzemného podlažia.</w:t>
      </w: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§6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Zníženie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Správca dane poskytne zníženie </w:t>
      </w:r>
      <w:proofErr w:type="gramStart"/>
      <w:r w:rsidR="001B6174"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stavieb vo výške: 50 %</w:t>
      </w:r>
    </w:p>
    <w:p w:rsidR="007E45FD" w:rsidRPr="00EC609B" w:rsidRDefault="007E45FD" w:rsidP="00EC609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B">
        <w:rPr>
          <w:rFonts w:ascii="Times New Roman" w:hAnsi="Times New Roman" w:cs="Times New Roman"/>
          <w:sz w:val="24"/>
          <w:szCs w:val="24"/>
          <w:lang w:val="en-US"/>
        </w:rPr>
        <w:t xml:space="preserve"> na stavby na bývanie vo vlastníctve ob</w:t>
      </w:r>
      <w:r w:rsidRPr="00EC609B">
        <w:rPr>
          <w:rFonts w:ascii="Times New Roman" w:hAnsi="Times New Roman" w:cs="Times New Roman"/>
          <w:sz w:val="24"/>
          <w:szCs w:val="24"/>
        </w:rPr>
        <w:t xml:space="preserve">čanov v hmotnej núdzi a občanov starších ako 70 rokov, ktoré slúžia na ich trvalé bývanie, za podmienky, že nežijú s ekonomicky činnými osobami v spoločnej domácnosti. </w:t>
      </w:r>
    </w:p>
    <w:p w:rsidR="007E45FD" w:rsidRPr="00EC609B" w:rsidRDefault="007E45FD" w:rsidP="00EC609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609B">
        <w:rPr>
          <w:rFonts w:ascii="Times New Roman" w:hAnsi="Times New Roman" w:cs="Times New Roman"/>
          <w:sz w:val="24"/>
          <w:szCs w:val="24"/>
          <w:lang w:val="en-US"/>
        </w:rPr>
        <w:t>stavby</w:t>
      </w:r>
      <w:proofErr w:type="gramEnd"/>
      <w:r w:rsidRPr="00EC609B">
        <w:rPr>
          <w:rFonts w:ascii="Times New Roman" w:hAnsi="Times New Roman" w:cs="Times New Roman"/>
          <w:sz w:val="24"/>
          <w:szCs w:val="24"/>
          <w:lang w:val="en-US"/>
        </w:rPr>
        <w:t xml:space="preserve"> a byty, ktorých využitie je obmedzené z dôvodu rozsiahlej rekonštrukcie na základe vydaného stavebného povolenia 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Správca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  poskytne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zníženie dane za podmienky, že da</w:t>
      </w:r>
      <w:r>
        <w:rPr>
          <w:rFonts w:ascii="Times New Roman" w:hAnsi="Times New Roman" w:cs="Times New Roman"/>
          <w:sz w:val="24"/>
          <w:szCs w:val="24"/>
        </w:rPr>
        <w:t>ňovník predloží obci žiadosť do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januára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kalendárneho roka.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§7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Vyrubovanie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Správca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  vyrubí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ň z nehnuteľnosti </w:t>
      </w:r>
      <w:r w:rsidR="001B6174">
        <w:rPr>
          <w:rFonts w:ascii="Times New Roman" w:hAnsi="Times New Roman" w:cs="Times New Roman"/>
          <w:sz w:val="24"/>
          <w:szCs w:val="24"/>
        </w:rPr>
        <w:t>rozhodnutím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(2)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 dohode spoluvlastníkov správca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  vyrubí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ň tomu spoluvlastníkovi, ktorý na základe ich dohody podal daňové priznanie.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Pre vyrubenie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nehnute</w:t>
      </w:r>
      <w:r>
        <w:rPr>
          <w:rFonts w:ascii="Times New Roman" w:hAnsi="Times New Roman" w:cs="Times New Roman"/>
          <w:sz w:val="24"/>
          <w:szCs w:val="24"/>
        </w:rPr>
        <w:t>ľnosti je rozhodujúci stav k 01. januáru zdaňovacieho obdobia.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ňové priznanie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ňové priznanie k dani z </w:t>
      </w:r>
      <w:proofErr w:type="gramStart"/>
      <w:r>
        <w:rPr>
          <w:rFonts w:ascii="Times New Roman" w:hAnsi="Times New Roman" w:cs="Times New Roman"/>
          <w:sz w:val="24"/>
          <w:szCs w:val="24"/>
        </w:rPr>
        <w:t>nehnuteľnosti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daňovník  povinný podať príslušnému správcovi dane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31.januára toho zdaňovacieho obdobia, v ktorom mu vznikla daňová povinnosť podľa stavu k 1. januáru zdaňovacieho obdobia, ak zákon neustanovuje inak, a v ďalších zdaňovacích obdobiach do tohto termínu, len ak nastali zmeny v skutočnosti rozhodujúcich na vyrubenie dane z nehnuteľnosti len ak nastali zmeny skutočnosti rozhodujúcich na vyrubenie dane z nehnuteľnosti. Za  zmeny skutočnosti  rozhodujúcich na vyrubenie dane sa nepovažuje zmena sadzieb dane z nehnuteľnosti, alebo zmena zníženia dane z nehnuteľnosti, zmena vekovej hranice občanov, ktoré sú určené vo všeobecne záväznom nariadení a uplynutie lehôt na oslobodenie od dane z nehnuteľnosti podľa § 104 ods.2 až 4 zákona</w:t>
      </w:r>
      <w:r w:rsidR="00EC6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pozemok, stavba, byt a nebytový priestor v bytovom dome v spoluvlastníctve viacerých osôb, priznanie podá každá fyzická osoba alebo právnická osoba. Ak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  spoluvlastníci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dohodnú, priznanie podá zástupca, ktorého dohodou ur</w:t>
      </w:r>
      <w:r>
        <w:rPr>
          <w:rFonts w:ascii="Times New Roman" w:hAnsi="Times New Roman" w:cs="Times New Roman"/>
          <w:sz w:val="24"/>
          <w:szCs w:val="24"/>
        </w:rPr>
        <w:t>čili spoluvlastníci, pričom túto skutočnosť musia písomne oznámiť správcovi daní pred uplynutím lehoty na podanie daňového priznania.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§ 9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Platenie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</w:p>
    <w:p w:rsidR="00AB6E81" w:rsidRPr="00AB6E81" w:rsidRDefault="00AB6E81" w:rsidP="00AB6E81">
      <w:pPr>
        <w:numPr>
          <w:ilvl w:val="0"/>
          <w:numId w:val="7"/>
        </w:numPr>
        <w:suppressAutoHyphens/>
        <w:autoSpaceDE w:val="0"/>
        <w:spacing w:after="0" w:line="240" w:lineRule="auto"/>
        <w:ind w:left="28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6E81">
        <w:rPr>
          <w:rFonts w:ascii="Times New Roman" w:hAnsi="Times New Roman" w:cs="Times New Roman"/>
          <w:sz w:val="24"/>
          <w:szCs w:val="24"/>
        </w:rPr>
        <w:t>Vyrubená daň z nehnuteľností</w:t>
      </w:r>
      <w:r w:rsidRPr="00AB6E81">
        <w:rPr>
          <w:rFonts w:ascii="Times New Roman" w:hAnsi="Times New Roman" w:cs="Times New Roman"/>
          <w:iCs/>
          <w:sz w:val="24"/>
          <w:szCs w:val="24"/>
        </w:rPr>
        <w:t xml:space="preserve"> :</w:t>
      </w:r>
    </w:p>
    <w:p w:rsidR="00AB6E81" w:rsidRPr="00AB6E81" w:rsidRDefault="00AB6E81" w:rsidP="00EC609B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6E81">
        <w:rPr>
          <w:rFonts w:ascii="Times New Roman" w:hAnsi="Times New Roman" w:cs="Times New Roman"/>
          <w:iCs/>
          <w:sz w:val="24"/>
          <w:szCs w:val="24"/>
        </w:rPr>
        <w:t xml:space="preserve">a) ak ide o daňovníka prevádzkujúceho poľnohospodársku výrobu je splatná v troch rovnakých splátkach a to: prvá splátka do 15 dní odo dňa nadobudnutia právoplatnosti </w:t>
      </w:r>
      <w:r>
        <w:rPr>
          <w:rFonts w:ascii="Times New Roman" w:hAnsi="Times New Roman" w:cs="Times New Roman"/>
          <w:iCs/>
          <w:sz w:val="24"/>
          <w:szCs w:val="24"/>
        </w:rPr>
        <w:t>rozhodnutia</w:t>
      </w:r>
      <w:r w:rsidRPr="00AB6E81">
        <w:rPr>
          <w:rFonts w:ascii="Times New Roman" w:hAnsi="Times New Roman" w:cs="Times New Roman"/>
          <w:iCs/>
          <w:sz w:val="24"/>
          <w:szCs w:val="24"/>
        </w:rPr>
        <w:t>, druhá splátka  do 30.09. a tretia splátka dane do 30.11 zdaňovacieho obdobia</w:t>
      </w:r>
    </w:p>
    <w:p w:rsidR="00AB6E81" w:rsidRPr="00AB6E81" w:rsidRDefault="00AB6E81" w:rsidP="00EC609B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6E81">
        <w:rPr>
          <w:rFonts w:ascii="Times New Roman" w:hAnsi="Times New Roman" w:cs="Times New Roman"/>
          <w:iCs/>
          <w:sz w:val="24"/>
          <w:szCs w:val="24"/>
        </w:rPr>
        <w:t xml:space="preserve">b) u fyzickej osoby do výšky  </w:t>
      </w:r>
      <w:r w:rsidRPr="00AB6E81">
        <w:rPr>
          <w:rFonts w:ascii="Times New Roman" w:hAnsi="Times New Roman" w:cs="Times New Roman"/>
          <w:bCs/>
          <w:iCs/>
          <w:sz w:val="24"/>
          <w:szCs w:val="24"/>
        </w:rPr>
        <w:t>17 €</w:t>
      </w:r>
      <w:r w:rsidRPr="00AB6E81">
        <w:rPr>
          <w:rFonts w:ascii="Times New Roman" w:hAnsi="Times New Roman" w:cs="Times New Roman"/>
          <w:iCs/>
          <w:sz w:val="24"/>
          <w:szCs w:val="24"/>
        </w:rPr>
        <w:t xml:space="preserve"> je splatná naraz do  15 dní odo dňa nadobudnutia právoplatnosti </w:t>
      </w:r>
      <w:r>
        <w:rPr>
          <w:rFonts w:ascii="Times New Roman" w:hAnsi="Times New Roman" w:cs="Times New Roman"/>
          <w:iCs/>
          <w:sz w:val="24"/>
          <w:szCs w:val="24"/>
        </w:rPr>
        <w:t>rozhodnutia</w:t>
      </w:r>
      <w:r w:rsidRPr="00AB6E81">
        <w:rPr>
          <w:rFonts w:ascii="Times New Roman" w:hAnsi="Times New Roman" w:cs="Times New Roman"/>
          <w:iCs/>
          <w:sz w:val="24"/>
          <w:szCs w:val="24"/>
        </w:rPr>
        <w:t>, v ostatných prípadoch je splatná v dvoch rovnakých splátkach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AB6E81">
        <w:rPr>
          <w:rFonts w:ascii="Times New Roman" w:hAnsi="Times New Roman" w:cs="Times New Roman"/>
          <w:iCs/>
          <w:sz w:val="24"/>
          <w:szCs w:val="24"/>
        </w:rPr>
        <w:t xml:space="preserve">  prvá splátka do 15 dní odo dňa nadobudnutia </w:t>
      </w:r>
      <w:r>
        <w:rPr>
          <w:rFonts w:ascii="Times New Roman" w:hAnsi="Times New Roman" w:cs="Times New Roman"/>
          <w:iCs/>
          <w:sz w:val="24"/>
          <w:szCs w:val="24"/>
        </w:rPr>
        <w:t>rozhodnutia</w:t>
      </w:r>
      <w:r w:rsidRPr="00AB6E81">
        <w:rPr>
          <w:rFonts w:ascii="Times New Roman" w:hAnsi="Times New Roman" w:cs="Times New Roman"/>
          <w:iCs/>
          <w:sz w:val="24"/>
          <w:szCs w:val="24"/>
        </w:rPr>
        <w:t xml:space="preserve"> a druhá splátka do 30.09. zdaňovacieho obdobia</w:t>
      </w:r>
    </w:p>
    <w:p w:rsidR="007E45FD" w:rsidRPr="00967127" w:rsidRDefault="00EC609B" w:rsidP="00EC609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c)</w:t>
      </w:r>
      <w:r w:rsidR="00AB6E81" w:rsidRPr="00AB6E81">
        <w:rPr>
          <w:rFonts w:ascii="Times New Roman" w:hAnsi="Times New Roman" w:cs="Times New Roman"/>
          <w:iCs/>
          <w:sz w:val="24"/>
          <w:szCs w:val="24"/>
        </w:rPr>
        <w:t>u právnickej osoby do výšky  166 € je splatná naraz do 15 dní odo dňa nadobudnutia právoplatnosti platobného výmeru a v ostatných prípadoch je splatná  v dvoch rovnakých splátkach</w:t>
      </w:r>
      <w:r w:rsidR="00AB6E81">
        <w:rPr>
          <w:rFonts w:ascii="Times New Roman" w:hAnsi="Times New Roman" w:cs="Times New Roman"/>
          <w:iCs/>
          <w:sz w:val="24"/>
          <w:szCs w:val="24"/>
        </w:rPr>
        <w:t>;</w:t>
      </w:r>
      <w:r w:rsidR="00AB6E81" w:rsidRPr="00AB6E81">
        <w:rPr>
          <w:rFonts w:ascii="Times New Roman" w:hAnsi="Times New Roman" w:cs="Times New Roman"/>
          <w:iCs/>
          <w:sz w:val="24"/>
          <w:szCs w:val="24"/>
        </w:rPr>
        <w:t xml:space="preserve"> prvá splátka  do 15 dní odo dňa nadobudnutia právoplatnosti </w:t>
      </w:r>
      <w:r w:rsidR="00AB6E81">
        <w:rPr>
          <w:rFonts w:ascii="Times New Roman" w:hAnsi="Times New Roman" w:cs="Times New Roman"/>
          <w:iCs/>
          <w:sz w:val="24"/>
          <w:szCs w:val="24"/>
        </w:rPr>
        <w:t>rozhodnutia</w:t>
      </w:r>
      <w:r w:rsidR="00AB6E81" w:rsidRPr="00AB6E81">
        <w:rPr>
          <w:rFonts w:ascii="Times New Roman" w:hAnsi="Times New Roman" w:cs="Times New Roman"/>
          <w:iCs/>
          <w:sz w:val="24"/>
          <w:szCs w:val="24"/>
        </w:rPr>
        <w:t xml:space="preserve"> a druhá splátka do 30.09. zdaňovacieho obdobia</w:t>
      </w:r>
      <w:r w:rsidR="00AB6E81" w:rsidRPr="009671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5FD" w:rsidRPr="00967127" w:rsidRDefault="00442AE1" w:rsidP="00442AE1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pri</w:t>
      </w:r>
      <w:proofErr w:type="gramEnd"/>
      <w:r w:rsidR="007E45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nadobudnutí nehnute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ľnosti v</w:t>
      </w:r>
      <w:r w:rsidR="00967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dražbe</w:t>
      </w:r>
      <w:r w:rsidR="00967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správca dane vyrubí pomernú časť dane</w:t>
      </w:r>
      <w:r w:rsidR="007E45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vydražiteľovi</w:t>
      </w:r>
      <w:r w:rsidR="007E45FD">
        <w:rPr>
          <w:rFonts w:ascii="Times New Roman" w:hAnsi="Times New Roman" w:cs="Times New Roman"/>
          <w:sz w:val="24"/>
          <w:szCs w:val="24"/>
        </w:rPr>
        <w:t xml:space="preserve">, začínajúc mesiacom nasledujúcom po dní, v ktorom nehnuteľnosť v dražbe nadobudol, až do konca príslušného zdaňovacieho obdobia. Takto vyrubená daň je splatná do </w:t>
      </w:r>
      <w:r w:rsidR="007E45FD" w:rsidRPr="00967127">
        <w:rPr>
          <w:rFonts w:ascii="Times New Roman" w:hAnsi="Times New Roman" w:cs="Times New Roman"/>
          <w:iCs/>
          <w:sz w:val="24"/>
          <w:szCs w:val="24"/>
        </w:rPr>
        <w:t xml:space="preserve">15 dní odo dňa nadobudnutia </w:t>
      </w:r>
      <w:r w:rsidRPr="00967127">
        <w:rPr>
          <w:rFonts w:ascii="Times New Roman" w:hAnsi="Times New Roman" w:cs="Times New Roman"/>
          <w:iCs/>
          <w:sz w:val="24"/>
          <w:szCs w:val="24"/>
        </w:rPr>
        <w:t>rozhodnutia, ktorým bola daň vyrubená</w:t>
      </w:r>
      <w:r w:rsidR="007E45FD" w:rsidRPr="00967127">
        <w:rPr>
          <w:rFonts w:ascii="Times New Roman" w:hAnsi="Times New Roman" w:cs="Times New Roman"/>
          <w:iCs/>
          <w:sz w:val="24"/>
          <w:szCs w:val="24"/>
        </w:rPr>
        <w:t>.</w:t>
      </w:r>
    </w:p>
    <w:p w:rsidR="007E45FD" w:rsidRPr="00967127" w:rsidRDefault="007E45FD" w:rsidP="0096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Pr="00967127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10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 ZA UŽÍVANIE VEREJNÉHO PRIESTRANSTVA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za užívanie verejného priestranstva platia právnické a fyzické osoby za osobitné užívanie verejného priestranstva v obci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Nižná  Hutka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na základe povolenia.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Verejné priestranstvo v obci tvoria:</w:t>
      </w:r>
    </w:p>
    <w:p w:rsidR="007E45FD" w:rsidRDefault="00967127" w:rsidP="0096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27">
        <w:rPr>
          <w:rFonts w:ascii="Times New Roman" w:hAnsi="Times New Roman" w:cs="Times New Roman"/>
          <w:sz w:val="24"/>
          <w:szCs w:val="24"/>
        </w:rPr>
        <w:t>- cesty, chodníky,  parkoviská, verejná zeleň a iný priestor, ktoré sú vo vlastníctve obce alebo v správe obce.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 pochybnostiach je obec oprávnená rozhodnú</w:t>
      </w:r>
      <w:r>
        <w:rPr>
          <w:rFonts w:ascii="Times New Roman" w:hAnsi="Times New Roman" w:cs="Times New Roman"/>
          <w:sz w:val="24"/>
          <w:szCs w:val="24"/>
        </w:rPr>
        <w:t>ť, či v spornom prípade ide o verejné priestranstvo.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>Osobitným užívaním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verejného priestranstva sa rozumie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najmä :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umiestnenie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zariadenia slúžiaceho na poskytovanie obchodu a služieb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umiestnenie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stavebného zariadenia , prístreškov, ktoré neslúžia na podnikate</w:t>
      </w:r>
      <w:r>
        <w:rPr>
          <w:rFonts w:ascii="Times New Roman" w:hAnsi="Times New Roman" w:cs="Times New Roman"/>
          <w:sz w:val="24"/>
          <w:szCs w:val="24"/>
        </w:rPr>
        <w:t>ľskú činnosť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umiestnenie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zariadenia cirkusu, lunaparku a iných atrakcií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umiestnenie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skládky  tuhých palív a stavebných materiálov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trvalé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parkovanie vozidla mimo stráženého parkoviska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f)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ostatné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užívanie, ktoré nie je vo verejnom záujme  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Trvalým užívaním verejného priestranstva sa okrem iného rozumie aj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zaujatie  verejného</w:t>
      </w:r>
      <w:proofErr w:type="gramEnd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 priestranstva ako parkoviska pre vraky  motorových vozidiel alebo obytných prívesov po dobu dlhšiu ako 1 mesiac.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</w:t>
      </w:r>
      <w:r w:rsidR="007E45FD"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proofErr w:type="gramStart"/>
      <w:r w:rsidR="007E45FD">
        <w:rPr>
          <w:rFonts w:ascii="Times New Roman" w:hAnsi="Times New Roman" w:cs="Times New Roman"/>
          <w:b/>
          <w:bCs/>
          <w:sz w:val="24"/>
          <w:szCs w:val="24"/>
        </w:rPr>
        <w:t>neplatí</w:t>
      </w:r>
      <w:r w:rsidR="007E4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kultúrnu a športovú akciu bez vstupného alebo akciu, z ktorej je celý vý</w:t>
      </w:r>
      <w:r>
        <w:rPr>
          <w:rFonts w:ascii="Times New Roman" w:hAnsi="Times New Roman" w:cs="Times New Roman"/>
          <w:sz w:val="24"/>
          <w:szCs w:val="24"/>
        </w:rPr>
        <w:t xml:space="preserve">ťažok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r>
        <w:rPr>
          <w:rFonts w:ascii="Times New Roman" w:hAnsi="Times New Roman" w:cs="Times New Roman"/>
          <w:sz w:val="24"/>
          <w:szCs w:val="24"/>
        </w:rPr>
        <w:t>čený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charitatívne a verejnoprospešné účely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predajné zariadenia a zariadenia ur</w:t>
      </w:r>
      <w:r>
        <w:rPr>
          <w:rFonts w:ascii="Times New Roman" w:hAnsi="Times New Roman" w:cs="Times New Roman"/>
          <w:sz w:val="24"/>
          <w:szCs w:val="24"/>
        </w:rPr>
        <w:t>čené na poskytovanie služieb, ak sa na ich umiestnenie vydalo stavebné povolenie alebo kolaudačné rozhodnutie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užívanie verejného priestranstva v osobitných prípadoch na základe povolenia obce Nižná Hutka, a to po</w:t>
      </w:r>
      <w:r>
        <w:rPr>
          <w:rFonts w:ascii="Times New Roman" w:hAnsi="Times New Roman" w:cs="Times New Roman"/>
          <w:sz w:val="24"/>
          <w:szCs w:val="24"/>
        </w:rPr>
        <w:t>čas výstavby pri odstraňovaní porúch zariadení a inžinierskych sieti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právnická alebo fyzická osoba odstráni skládku do 48 hod.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jej založenia a verejné priestranstvo uvedie do pôvodného stavu</w:t>
      </w:r>
      <w:r w:rsidR="00031A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127" w:rsidRPr="00967127" w:rsidRDefault="00967127" w:rsidP="0096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27">
        <w:rPr>
          <w:rFonts w:ascii="Times New Roman" w:hAnsi="Times New Roman" w:cs="Times New Roman"/>
          <w:sz w:val="24"/>
          <w:szCs w:val="24"/>
        </w:rPr>
        <w:t>(6)   Základom dane z verejného priestranstva je výmera užívaného priestranstva v m².</w:t>
      </w:r>
      <w:r w:rsidRPr="00967127">
        <w:rPr>
          <w:rFonts w:ascii="Times New Roman" w:hAnsi="Times New Roman" w:cs="Times New Roman"/>
          <w:sz w:val="24"/>
          <w:szCs w:val="24"/>
        </w:rPr>
        <w:tab/>
      </w:r>
    </w:p>
    <w:p w:rsidR="00967127" w:rsidRPr="00967127" w:rsidRDefault="00967127" w:rsidP="00967127">
      <w:pPr>
        <w:tabs>
          <w:tab w:val="left" w:pos="7159"/>
          <w:tab w:val="left" w:pos="77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C609B">
        <w:rPr>
          <w:rFonts w:ascii="Times New Roman" w:hAnsi="Times New Roman" w:cs="Times New Roman"/>
          <w:bCs/>
          <w:sz w:val="24"/>
          <w:szCs w:val="24"/>
        </w:rPr>
        <w:t>7)</w:t>
      </w:r>
      <w:r w:rsidRPr="00967127">
        <w:rPr>
          <w:rFonts w:ascii="Times New Roman" w:hAnsi="Times New Roman" w:cs="Times New Roman"/>
          <w:b/>
          <w:bCs/>
          <w:sz w:val="24"/>
          <w:szCs w:val="24"/>
        </w:rPr>
        <w:t xml:space="preserve">  Sadzba dane  </w:t>
      </w:r>
      <w:r w:rsidRPr="00967127">
        <w:rPr>
          <w:rFonts w:ascii="Times New Roman" w:hAnsi="Times New Roman" w:cs="Times New Roman"/>
          <w:sz w:val="24"/>
          <w:szCs w:val="24"/>
        </w:rPr>
        <w:t>za užívanie verejného priestranstva je určená takto:</w:t>
      </w:r>
      <w:r w:rsidRPr="00967127">
        <w:rPr>
          <w:rFonts w:ascii="Times New Roman" w:hAnsi="Times New Roman" w:cs="Times New Roman"/>
          <w:sz w:val="24"/>
          <w:szCs w:val="24"/>
        </w:rPr>
        <w:tab/>
      </w:r>
      <w:r w:rsidRPr="00967127">
        <w:rPr>
          <w:rFonts w:ascii="Times New Roman" w:hAnsi="Times New Roman" w:cs="Times New Roman"/>
          <w:sz w:val="24"/>
          <w:szCs w:val="24"/>
        </w:rPr>
        <w:tab/>
      </w:r>
    </w:p>
    <w:p w:rsidR="00EC609B" w:rsidRDefault="00967127" w:rsidP="0096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27">
        <w:rPr>
          <w:rFonts w:ascii="Times New Roman" w:hAnsi="Times New Roman" w:cs="Times New Roman"/>
          <w:sz w:val="24"/>
          <w:szCs w:val="24"/>
        </w:rPr>
        <w:t xml:space="preserve">   a) za umiestnenie zariadenia cirkusu, lunaparku , predajného zariadenia je  1,7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7127">
        <w:rPr>
          <w:rFonts w:ascii="Times New Roman" w:hAnsi="Times New Roman" w:cs="Times New Roman"/>
          <w:sz w:val="24"/>
          <w:szCs w:val="24"/>
        </w:rPr>
        <w:t xml:space="preserve"> € za prvý </w:t>
      </w:r>
    </w:p>
    <w:p w:rsidR="00967127" w:rsidRPr="00EC609B" w:rsidRDefault="00EC609B" w:rsidP="0096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7127" w:rsidRPr="00EC609B">
        <w:rPr>
          <w:rFonts w:ascii="Times New Roman" w:hAnsi="Times New Roman" w:cs="Times New Roman"/>
          <w:sz w:val="24"/>
          <w:szCs w:val="24"/>
        </w:rPr>
        <w:t>deň a  m</w:t>
      </w:r>
      <w:r w:rsidR="00967127" w:rsidRPr="00EC60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7127" w:rsidRPr="00EC609B">
        <w:rPr>
          <w:rFonts w:ascii="Times New Roman" w:hAnsi="Times New Roman" w:cs="Times New Roman"/>
          <w:sz w:val="24"/>
          <w:szCs w:val="24"/>
        </w:rPr>
        <w:t xml:space="preserve">  a 0,40 € za každý ďalší m</w:t>
      </w:r>
      <w:r w:rsidR="00967127" w:rsidRPr="00EC609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967127" w:rsidRPr="00EC609B">
        <w:rPr>
          <w:rFonts w:ascii="Times New Roman" w:hAnsi="Times New Roman" w:cs="Times New Roman"/>
          <w:sz w:val="24"/>
          <w:szCs w:val="24"/>
        </w:rPr>
        <w:t xml:space="preserve">a deň. </w:t>
      </w:r>
    </w:p>
    <w:p w:rsidR="00031A63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umiestnenie stavebného materiálu na verejnom priestranstve je da</w:t>
      </w:r>
      <w:r>
        <w:rPr>
          <w:rFonts w:ascii="Times New Roman" w:hAnsi="Times New Roman" w:cs="Times New Roman"/>
          <w:sz w:val="24"/>
          <w:szCs w:val="24"/>
        </w:rPr>
        <w:t>ň 0,4</w:t>
      </w:r>
      <w:r w:rsidR="00442A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€ za</w:t>
      </w:r>
      <w:r w:rsidR="00EC609B">
        <w:rPr>
          <w:rFonts w:ascii="Times New Roman" w:hAnsi="Times New Roman" w:cs="Times New Roman"/>
          <w:sz w:val="24"/>
          <w:szCs w:val="24"/>
        </w:rPr>
        <w:t xml:space="preserve"> prvý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031A63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45FD">
        <w:rPr>
          <w:rFonts w:ascii="Times New Roman" w:hAnsi="Times New Roman" w:cs="Times New Roman"/>
          <w:sz w:val="24"/>
          <w:szCs w:val="24"/>
        </w:rPr>
        <w:t>deň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ostatné užívanie verejného priestranstva je da</w:t>
      </w:r>
      <w:r>
        <w:rPr>
          <w:rFonts w:ascii="Times New Roman" w:hAnsi="Times New Roman" w:cs="Times New Roman"/>
          <w:sz w:val="24"/>
          <w:szCs w:val="24"/>
        </w:rPr>
        <w:t>ň 0,33 € za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>a deň.</w:t>
      </w:r>
    </w:p>
    <w:p w:rsidR="007E45FD" w:rsidRDefault="00031A63" w:rsidP="0003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609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6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Správca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gramEnd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vyrubí da</w:t>
      </w:r>
      <w:r w:rsidR="007E45FD">
        <w:rPr>
          <w:rFonts w:ascii="Times New Roman" w:hAnsi="Times New Roman" w:cs="Times New Roman"/>
          <w:sz w:val="24"/>
          <w:szCs w:val="24"/>
        </w:rPr>
        <w:t>ň na celé obdobie využívania verejného priestranstva.      Ak daňová povinnosť zanikne skôr a daňovník oznámi túto skutočnosť správcovi dane do 30 dní  odo dňa zániku daňovej povinnosti, správca dane vráti pomernú časť dane za zostávajúce  dni, za ktoré bola daň zaplatená.</w:t>
      </w:r>
    </w:p>
    <w:p w:rsidR="007E45FD" w:rsidRDefault="00EC609B" w:rsidP="0003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Záujemcovia o zaujatie verejného priestranstva sú povinní poda</w:t>
      </w:r>
      <w:r w:rsidR="007E45FD">
        <w:rPr>
          <w:rFonts w:ascii="Times New Roman" w:hAnsi="Times New Roman" w:cs="Times New Roman"/>
          <w:sz w:val="24"/>
          <w:szCs w:val="24"/>
        </w:rPr>
        <w:t xml:space="preserve">ť žiadosť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užívanie </w:t>
      </w:r>
    </w:p>
    <w:p w:rsidR="007E45FD" w:rsidRDefault="007E45FD" w:rsidP="0003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verejného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priestranstva minimálne 5 dní pred za</w:t>
      </w:r>
      <w:r>
        <w:rPr>
          <w:rFonts w:ascii="Times New Roman" w:hAnsi="Times New Roman" w:cs="Times New Roman"/>
          <w:sz w:val="24"/>
          <w:szCs w:val="24"/>
        </w:rPr>
        <w:t xml:space="preserve">čatím užívania  verejného priestranstva na      obecný úrad vo Nižnej Hutke. Vo výnimočných prípadoch a v prípadoch osobitného zreteľa aj  neskôr. </w:t>
      </w:r>
    </w:p>
    <w:p w:rsidR="007E45FD" w:rsidRDefault="00EC609B" w:rsidP="0003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(10)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obec vyrubí </w:t>
      </w:r>
      <w:r w:rsidR="00442AE1">
        <w:rPr>
          <w:rFonts w:ascii="Times New Roman" w:hAnsi="Times New Roman" w:cs="Times New Roman"/>
          <w:sz w:val="24"/>
          <w:szCs w:val="24"/>
        </w:rPr>
        <w:t>rozhodnutím</w:t>
      </w:r>
      <w:r w:rsidR="007E45FD">
        <w:rPr>
          <w:rFonts w:ascii="Times New Roman" w:hAnsi="Times New Roman" w:cs="Times New Roman"/>
          <w:sz w:val="24"/>
          <w:szCs w:val="24"/>
        </w:rPr>
        <w:t>. Daň je splatná do 15 dní odo dňa n</w:t>
      </w:r>
      <w:r w:rsidR="00442AE1">
        <w:rPr>
          <w:rFonts w:ascii="Times New Roman" w:hAnsi="Times New Roman" w:cs="Times New Roman"/>
          <w:sz w:val="24"/>
          <w:szCs w:val="24"/>
        </w:rPr>
        <w:t>adobudnutia právoplatnosti rozhodnutia, ktorým bola daň vyrubená.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VIII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</w:t>
      </w:r>
      <w:r>
        <w:rPr>
          <w:rFonts w:ascii="Times New Roman" w:hAnsi="Times New Roman" w:cs="Times New Roman"/>
          <w:b/>
          <w:bCs/>
          <w:sz w:val="24"/>
          <w:szCs w:val="24"/>
        </w:rPr>
        <w:t>Ň ZA PSA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5675CD" w:rsidP="005675CD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>
        <w:rPr>
          <w:rFonts w:ascii="Times New Roman" w:hAnsi="Times New Roman" w:cs="Times New Roman"/>
          <w:sz w:val="24"/>
          <w:szCs w:val="24"/>
        </w:rPr>
        <w:t>ň za psa staršieho ako 6 mesiacov platí vlastník alebo držiteľ psa.</w:t>
      </w:r>
    </w:p>
    <w:p w:rsidR="007E45FD" w:rsidRDefault="005675CD" w:rsidP="005675CD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</w:t>
      </w:r>
      <w:r w:rsidR="007E45FD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gramEnd"/>
      <w:r w:rsidR="007E45FD">
        <w:rPr>
          <w:rFonts w:ascii="Times New Roman" w:hAnsi="Times New Roman" w:cs="Times New Roman"/>
          <w:b/>
          <w:bCs/>
          <w:sz w:val="24"/>
          <w:szCs w:val="24"/>
        </w:rPr>
        <w:t xml:space="preserve"> neplatí </w:t>
      </w:r>
      <w:r w:rsidR="007E45FD">
        <w:rPr>
          <w:rFonts w:ascii="Times New Roman" w:hAnsi="Times New Roman" w:cs="Times New Roman"/>
          <w:sz w:val="24"/>
          <w:szCs w:val="24"/>
        </w:rPr>
        <w:t>za psa, ktorý je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chovaný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vedecké a výskumné ú</w:t>
      </w:r>
      <w:r>
        <w:rPr>
          <w:rFonts w:ascii="Times New Roman" w:hAnsi="Times New Roman" w:cs="Times New Roman"/>
          <w:sz w:val="24"/>
          <w:szCs w:val="24"/>
        </w:rPr>
        <w:t>čely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umiestnený v útulku zvierat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špeciálnym výcvikom, ktorého vlastní alebo používa ob</w:t>
      </w:r>
      <w:r>
        <w:rPr>
          <w:rFonts w:ascii="Times New Roman" w:hAnsi="Times New Roman" w:cs="Times New Roman"/>
          <w:sz w:val="24"/>
          <w:szCs w:val="24"/>
        </w:rPr>
        <w:t xml:space="preserve">čan s ťažkým zdravotným postihnutím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Pr="00442AE1" w:rsidRDefault="005675CD" w:rsidP="00442AE1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2AE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45FD" w:rsidRPr="00442AE1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 w:rsidRPr="00442AE1">
        <w:rPr>
          <w:rFonts w:ascii="Times New Roman" w:hAnsi="Times New Roman" w:cs="Times New Roman"/>
          <w:sz w:val="24"/>
          <w:szCs w:val="24"/>
        </w:rPr>
        <w:t xml:space="preserve">ňovníkom </w:t>
      </w:r>
      <w:proofErr w:type="gramStart"/>
      <w:r w:rsidR="007E45FD" w:rsidRPr="00442AE1">
        <w:rPr>
          <w:rFonts w:ascii="Times New Roman" w:hAnsi="Times New Roman" w:cs="Times New Roman"/>
          <w:sz w:val="24"/>
          <w:szCs w:val="24"/>
        </w:rPr>
        <w:t>je  fyzická</w:t>
      </w:r>
      <w:proofErr w:type="gramEnd"/>
      <w:r w:rsidR="007E45FD" w:rsidRPr="00442AE1">
        <w:rPr>
          <w:rFonts w:ascii="Times New Roman" w:hAnsi="Times New Roman" w:cs="Times New Roman"/>
          <w:sz w:val="24"/>
          <w:szCs w:val="24"/>
        </w:rPr>
        <w:t xml:space="preserve"> alebo právnická osoba, ktorá je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vlastníkom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psa alebo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držite</w:t>
      </w:r>
      <w:r>
        <w:rPr>
          <w:rFonts w:ascii="Times New Roman" w:hAnsi="Times New Roman" w:cs="Times New Roman"/>
          <w:sz w:val="24"/>
          <w:szCs w:val="24"/>
        </w:rPr>
        <w:t>ľom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psa, ak sa nedá preukázať, kto psa vlastní</w:t>
      </w:r>
    </w:p>
    <w:p w:rsidR="007E45FD" w:rsidRPr="00442AE1" w:rsidRDefault="005675CD" w:rsidP="00442AE1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2AE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45FD" w:rsidRPr="00442AE1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 w:rsidRPr="00442AE1">
        <w:rPr>
          <w:rFonts w:ascii="Times New Roman" w:hAnsi="Times New Roman" w:cs="Times New Roman"/>
          <w:sz w:val="24"/>
          <w:szCs w:val="24"/>
        </w:rPr>
        <w:t xml:space="preserve">ňovník je povinný písomne oznámiť vznik daňovej </w:t>
      </w:r>
      <w:proofErr w:type="gramStart"/>
      <w:r w:rsidR="007E45FD" w:rsidRPr="00442AE1">
        <w:rPr>
          <w:rFonts w:ascii="Times New Roman" w:hAnsi="Times New Roman" w:cs="Times New Roman"/>
          <w:sz w:val="24"/>
          <w:szCs w:val="24"/>
        </w:rPr>
        <w:t>povinnosti  /</w:t>
      </w:r>
      <w:proofErr w:type="gramEnd"/>
      <w:r w:rsidR="007E45FD" w:rsidRPr="00442AE1">
        <w:rPr>
          <w:rFonts w:ascii="Times New Roman" w:hAnsi="Times New Roman" w:cs="Times New Roman"/>
          <w:sz w:val="24"/>
          <w:szCs w:val="24"/>
        </w:rPr>
        <w:t xml:space="preserve"> podať daňové priznanie na daň za psa / do 30 dní od vzniku daň. povinnosti a v tejto lehote zaplatiť daň na zdaňovacie obdobie alebo pomernú časť dane na zostávajúce mesiace zdaňovacieho obdobia, v ktorom vznikla daňová povinnosť/ podať daňové priznanie na daň za psa / .</w:t>
      </w:r>
    </w:p>
    <w:p w:rsidR="007E45FD" w:rsidRDefault="005675CD" w:rsidP="00442AE1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(5)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V prvom zda</w:t>
      </w:r>
      <w:r w:rsidR="007E45FD">
        <w:rPr>
          <w:rFonts w:ascii="Times New Roman" w:hAnsi="Times New Roman" w:cs="Times New Roman"/>
          <w:sz w:val="24"/>
          <w:szCs w:val="24"/>
        </w:rPr>
        <w:t xml:space="preserve">ňovacom období obec vyrubí daň </w:t>
      </w:r>
      <w:r>
        <w:rPr>
          <w:rFonts w:ascii="Times New Roman" w:hAnsi="Times New Roman" w:cs="Times New Roman"/>
          <w:sz w:val="24"/>
          <w:szCs w:val="24"/>
        </w:rPr>
        <w:t>rozhodnutím</w:t>
      </w:r>
      <w:r w:rsidR="007E45FD">
        <w:rPr>
          <w:rFonts w:ascii="Times New Roman" w:hAnsi="Times New Roman" w:cs="Times New Roman"/>
          <w:sz w:val="24"/>
          <w:szCs w:val="24"/>
        </w:rPr>
        <w:t xml:space="preserve">. Vyrubená daň je splatná do 15 dní odo dňa nadobudnutia právoplatnosti </w:t>
      </w:r>
      <w:r>
        <w:rPr>
          <w:rFonts w:ascii="Times New Roman" w:hAnsi="Times New Roman" w:cs="Times New Roman"/>
          <w:sz w:val="24"/>
          <w:szCs w:val="24"/>
        </w:rPr>
        <w:t>rozhodnutia</w:t>
      </w:r>
      <w:r w:rsidR="007E45FD">
        <w:rPr>
          <w:rFonts w:ascii="Times New Roman" w:hAnsi="Times New Roman" w:cs="Times New Roman"/>
          <w:sz w:val="24"/>
          <w:szCs w:val="24"/>
        </w:rPr>
        <w:t>. V ďalších zdaňovacích obdobiach je daň za zdaňovacie obdobie splatná bez vyrubenia do 31. januára príslušného zdaňovacieho obdobia.</w:t>
      </w:r>
    </w:p>
    <w:p w:rsidR="007E45FD" w:rsidRDefault="005675CD" w:rsidP="005675CD">
      <w:p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Sadzba dane je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proofErr w:type="gramStart"/>
      <w:r w:rsidR="00480A43">
        <w:rPr>
          <w:rFonts w:ascii="Times New Roman" w:hAnsi="Times New Roman" w:cs="Times New Roman"/>
          <w:b/>
          <w:bCs/>
          <w:sz w:val="24"/>
          <w:szCs w:val="24"/>
          <w:lang w:val="en-US"/>
        </w:rPr>
        <w:t>,31</w:t>
      </w:r>
      <w:proofErr w:type="gramEnd"/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€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7E45FD">
        <w:rPr>
          <w:rFonts w:ascii="Times New Roman" w:hAnsi="Times New Roman" w:cs="Times New Roman"/>
          <w:sz w:val="24"/>
          <w:szCs w:val="24"/>
        </w:rPr>
        <w:t>čne za každého psa.</w:t>
      </w:r>
    </w:p>
    <w:p w:rsidR="007E45FD" w:rsidRDefault="005675CD" w:rsidP="005675C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Podmienky pre chov a držanie zvierat a psov, povinnosti chovate</w:t>
      </w:r>
      <w:r w:rsidR="007E45FD">
        <w:rPr>
          <w:rFonts w:ascii="Times New Roman" w:hAnsi="Times New Roman" w:cs="Times New Roman"/>
          <w:sz w:val="24"/>
          <w:szCs w:val="24"/>
        </w:rPr>
        <w:t>ľov, kategorizáciu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zvierat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poplatky a sankcie upravuje VZN  obce Nižná Hutka o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chove a držaní zvierat na území obce Nižná Hutka.</w:t>
      </w:r>
    </w:p>
    <w:p w:rsidR="007E45FD" w:rsidRDefault="007E45FD" w:rsidP="007E45FD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IX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§ 12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Ň ZA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NEVÝHERNÉ  HRACIE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PRÍSTROJE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5675CD" w:rsidP="005675C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  </w:t>
      </w:r>
      <w:r w:rsidR="007E45FD">
        <w:rPr>
          <w:rFonts w:ascii="Times New Roman" w:hAnsi="Times New Roman" w:cs="Times New Roman"/>
          <w:b/>
          <w:bCs/>
          <w:sz w:val="24"/>
          <w:szCs w:val="24"/>
        </w:rPr>
        <w:t xml:space="preserve">sa   platí  </w:t>
      </w:r>
      <w:r w:rsidR="007E45FD">
        <w:rPr>
          <w:rFonts w:ascii="Times New Roman" w:hAnsi="Times New Roman" w:cs="Times New Roman"/>
          <w:sz w:val="24"/>
          <w:szCs w:val="24"/>
        </w:rPr>
        <w:t xml:space="preserve">  za   umiestnenie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nevýherných  hracích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prístrojov , ktoré sa spúšťajú alebo prevádzkujú za odplatu, pričom tieto hracie prístroje nevydávajú peňažnú výhru a sú prevádzkované v priestoroch prístupných verejnosti v katastrálnom území obce Nižná Hutka.  </w:t>
      </w:r>
    </w:p>
    <w:p w:rsidR="007E45FD" w:rsidRDefault="005675C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5FD" w:rsidRDefault="005675C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Nevýherné hracie prístroje sú: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elektronické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prístroje na po</w:t>
      </w:r>
      <w:r>
        <w:rPr>
          <w:rFonts w:ascii="Times New Roman" w:hAnsi="Times New Roman" w:cs="Times New Roman"/>
          <w:sz w:val="24"/>
          <w:szCs w:val="24"/>
        </w:rPr>
        <w:t>čítačov</w:t>
      </w:r>
      <w:r w:rsidR="005675C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hry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mechanické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prístroje , elektronické prístroje, automaty a iné zariadenia na zábavné hry</w:t>
      </w:r>
      <w:r w:rsidR="004830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45FD" w:rsidRDefault="005675CD" w:rsidP="005675C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E45FD">
        <w:rPr>
          <w:rFonts w:ascii="Times New Roman" w:hAnsi="Times New Roman" w:cs="Times New Roman"/>
          <w:sz w:val="24"/>
          <w:szCs w:val="24"/>
        </w:rPr>
        <w:t xml:space="preserve">ň </w:t>
      </w:r>
      <w:r w:rsidR="007E45FD">
        <w:rPr>
          <w:rFonts w:ascii="Times New Roman" w:hAnsi="Times New Roman" w:cs="Times New Roman"/>
          <w:b/>
          <w:bCs/>
          <w:sz w:val="24"/>
          <w:szCs w:val="24"/>
        </w:rPr>
        <w:t xml:space="preserve">platí </w:t>
      </w:r>
      <w:proofErr w:type="gramStart"/>
      <w:r w:rsidR="007E45FD">
        <w:rPr>
          <w:rFonts w:ascii="Times New Roman" w:hAnsi="Times New Roman" w:cs="Times New Roman"/>
          <w:b/>
          <w:bCs/>
          <w:sz w:val="24"/>
          <w:szCs w:val="24"/>
        </w:rPr>
        <w:t>fyzická  a</w:t>
      </w:r>
      <w:proofErr w:type="gramEnd"/>
      <w:r w:rsidR="007E45FD">
        <w:rPr>
          <w:rFonts w:ascii="Times New Roman" w:hAnsi="Times New Roman" w:cs="Times New Roman"/>
          <w:b/>
          <w:bCs/>
          <w:sz w:val="24"/>
          <w:szCs w:val="24"/>
        </w:rPr>
        <w:t xml:space="preserve"> právnická  osoba,</w:t>
      </w:r>
      <w:r w:rsidR="007E45FD">
        <w:rPr>
          <w:rFonts w:ascii="Times New Roman" w:hAnsi="Times New Roman" w:cs="Times New Roman"/>
          <w:sz w:val="24"/>
          <w:szCs w:val="24"/>
        </w:rPr>
        <w:t xml:space="preserve"> ktorá nevýherný hrací prístroj prevádzkuje</w:t>
      </w:r>
      <w:r w:rsidR="00653523">
        <w:rPr>
          <w:rFonts w:ascii="Times New Roman" w:hAnsi="Times New Roman" w:cs="Times New Roman"/>
          <w:sz w:val="24"/>
          <w:szCs w:val="24"/>
        </w:rPr>
        <w:t>.</w:t>
      </w:r>
    </w:p>
    <w:p w:rsidR="007E45FD" w:rsidRPr="005675CD" w:rsidRDefault="005675CD" w:rsidP="005675C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5CD">
        <w:rPr>
          <w:rFonts w:ascii="Times New Roman" w:hAnsi="Times New Roman" w:cs="Times New Roman"/>
          <w:bCs/>
          <w:sz w:val="24"/>
          <w:szCs w:val="24"/>
          <w:lang w:val="en-US"/>
        </w:rPr>
        <w:t>(4</w:t>
      </w:r>
      <w:r w:rsidRPr="00EC609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E45FD" w:rsidRPr="00EC60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Sadzba </w:t>
      </w:r>
      <w:proofErr w:type="gramStart"/>
      <w:r w:rsidR="007E45FD" w:rsidRPr="00EC609B"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gramEnd"/>
      <w:r w:rsidR="007E45FD" w:rsidRPr="00EC60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 83 € ro</w:t>
      </w:r>
      <w:r w:rsidR="007E45FD" w:rsidRPr="00EC609B">
        <w:rPr>
          <w:rFonts w:ascii="Times New Roman" w:hAnsi="Times New Roman" w:cs="Times New Roman"/>
          <w:b/>
          <w:bCs/>
          <w:sz w:val="24"/>
          <w:szCs w:val="24"/>
        </w:rPr>
        <w:t>čne</w:t>
      </w:r>
      <w:r w:rsidR="007E45FD" w:rsidRPr="005675CD">
        <w:rPr>
          <w:rFonts w:ascii="Times New Roman" w:hAnsi="Times New Roman" w:cs="Times New Roman"/>
          <w:bCs/>
          <w:sz w:val="24"/>
          <w:szCs w:val="24"/>
        </w:rPr>
        <w:t xml:space="preserve"> za jeden nevýherný hrací prístroj</w:t>
      </w:r>
      <w:r w:rsidR="00653523">
        <w:rPr>
          <w:rFonts w:ascii="Times New Roman" w:hAnsi="Times New Roman" w:cs="Times New Roman"/>
          <w:bCs/>
          <w:sz w:val="24"/>
          <w:szCs w:val="24"/>
        </w:rPr>
        <w:t>.</w:t>
      </w:r>
      <w:r w:rsidR="007E45FD" w:rsidRPr="005675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5FD" w:rsidRPr="005675CD" w:rsidRDefault="007E45FD" w:rsidP="00EC609B">
      <w:pPr>
        <w:numPr>
          <w:ilvl w:val="0"/>
          <w:numId w:val="47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5C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675CD">
        <w:rPr>
          <w:rFonts w:ascii="Times New Roman" w:hAnsi="Times New Roman" w:cs="Times New Roman"/>
          <w:sz w:val="24"/>
          <w:szCs w:val="24"/>
        </w:rPr>
        <w:t>ňová povinnosť vzniká dňom začatia prevádzkovania nevýherného hracieho prístroja     a zaniká dňom skončenia jeho prevádzkovania.</w:t>
      </w:r>
    </w:p>
    <w:p w:rsidR="007E45FD" w:rsidRDefault="007E45FD" w:rsidP="00EC609B">
      <w:pPr>
        <w:numPr>
          <w:ilvl w:val="0"/>
          <w:numId w:val="47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5C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675CD">
        <w:rPr>
          <w:rFonts w:ascii="Times New Roman" w:hAnsi="Times New Roman" w:cs="Times New Roman"/>
          <w:sz w:val="24"/>
          <w:szCs w:val="24"/>
        </w:rPr>
        <w:t>ňovník je povinný písomne oznámiť vznik daňovej povinnosti správcovi dane, /podať daňové priznanie/ do 30 dni od vzniku daň</w:t>
      </w:r>
      <w:r w:rsidR="0048301A">
        <w:rPr>
          <w:rFonts w:ascii="Times New Roman" w:hAnsi="Times New Roman" w:cs="Times New Roman"/>
          <w:sz w:val="24"/>
          <w:szCs w:val="24"/>
        </w:rPr>
        <w:t>ovej</w:t>
      </w:r>
      <w:r w:rsidRPr="00567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5CD">
        <w:rPr>
          <w:rFonts w:ascii="Times New Roman" w:hAnsi="Times New Roman" w:cs="Times New Roman"/>
          <w:sz w:val="24"/>
          <w:szCs w:val="24"/>
        </w:rPr>
        <w:t>povinnosti .</w:t>
      </w:r>
      <w:proofErr w:type="gramEnd"/>
      <w:r w:rsidRPr="005675CD">
        <w:rPr>
          <w:rFonts w:ascii="Times New Roman" w:hAnsi="Times New Roman" w:cs="Times New Roman"/>
          <w:sz w:val="24"/>
          <w:szCs w:val="24"/>
        </w:rPr>
        <w:t xml:space="preserve"> V prvom zdaňovacom období obec vyrubí daň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CD">
        <w:rPr>
          <w:rFonts w:ascii="Times New Roman" w:hAnsi="Times New Roman" w:cs="Times New Roman"/>
          <w:sz w:val="24"/>
          <w:szCs w:val="24"/>
        </w:rPr>
        <w:t>rozhodnutím</w:t>
      </w:r>
      <w:r>
        <w:rPr>
          <w:rFonts w:ascii="Times New Roman" w:hAnsi="Times New Roman" w:cs="Times New Roman"/>
          <w:sz w:val="24"/>
          <w:szCs w:val="24"/>
        </w:rPr>
        <w:t xml:space="preserve">. Vyrubená daň je splatná do 15 dní odo dňa nadobudnutia právoplatnosti </w:t>
      </w:r>
      <w:r w:rsidR="005675CD">
        <w:rPr>
          <w:rFonts w:ascii="Times New Roman" w:hAnsi="Times New Roman" w:cs="Times New Roman"/>
          <w:sz w:val="24"/>
          <w:szCs w:val="24"/>
        </w:rPr>
        <w:t>rozhodnutia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5FD" w:rsidRDefault="007E45FD" w:rsidP="00EC609B">
      <w:pPr>
        <w:numPr>
          <w:ilvl w:val="0"/>
          <w:numId w:val="47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ďalšom zdaňovacom období je </w:t>
      </w:r>
      <w:proofErr w:type="gramStart"/>
      <w:r>
        <w:rPr>
          <w:rFonts w:ascii="Times New Roman" w:hAnsi="Times New Roman" w:cs="Times New Roman"/>
          <w:sz w:val="24"/>
          <w:szCs w:val="24"/>
        </w:rPr>
        <w:t>daň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zdaňovacie obdobie splatná bez vyrubenia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31.januára príslušného zdaňovacieho obdobia.</w:t>
      </w:r>
    </w:p>
    <w:p w:rsidR="007E45FD" w:rsidRDefault="007E45FD" w:rsidP="00EC609B">
      <w:pPr>
        <w:numPr>
          <w:ilvl w:val="0"/>
          <w:numId w:val="47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ň</w:t>
      </w:r>
      <w:r w:rsidR="005675CD">
        <w:rPr>
          <w:rFonts w:ascii="Times New Roman" w:hAnsi="Times New Roman" w:cs="Times New Roman"/>
          <w:sz w:val="24"/>
          <w:szCs w:val="24"/>
        </w:rPr>
        <w:t xml:space="preserve">ová </w:t>
      </w:r>
      <w:r>
        <w:rPr>
          <w:rFonts w:ascii="Times New Roman" w:hAnsi="Times New Roman" w:cs="Times New Roman"/>
          <w:sz w:val="24"/>
          <w:szCs w:val="24"/>
        </w:rPr>
        <w:t xml:space="preserve"> povinnosť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zanikne v priebehu zdaň</w:t>
      </w:r>
      <w:r w:rsidR="005675CD">
        <w:rPr>
          <w:rFonts w:ascii="Times New Roman" w:hAnsi="Times New Roman" w:cs="Times New Roman"/>
          <w:sz w:val="24"/>
          <w:szCs w:val="24"/>
        </w:rPr>
        <w:t xml:space="preserve">ovacieho </w:t>
      </w:r>
      <w:r>
        <w:rPr>
          <w:rFonts w:ascii="Times New Roman" w:hAnsi="Times New Roman" w:cs="Times New Roman"/>
          <w:sz w:val="24"/>
          <w:szCs w:val="24"/>
        </w:rPr>
        <w:t xml:space="preserve"> obdobia a daňovník to písomne oznámi správcovi dane najneskôr do 30 dní odo dňa zániku daň</w:t>
      </w:r>
      <w:r w:rsidR="005675CD">
        <w:rPr>
          <w:rFonts w:ascii="Times New Roman" w:hAnsi="Times New Roman" w:cs="Times New Roman"/>
          <w:sz w:val="24"/>
          <w:szCs w:val="24"/>
        </w:rPr>
        <w:t>ovej</w:t>
      </w:r>
      <w:r>
        <w:rPr>
          <w:rFonts w:ascii="Times New Roman" w:hAnsi="Times New Roman" w:cs="Times New Roman"/>
          <w:sz w:val="24"/>
          <w:szCs w:val="24"/>
        </w:rPr>
        <w:t xml:space="preserve"> povinnosti, správca dane vráti pomernú časť dane za zostávajúce dni zdaňovacieho obdobia, za ktoré bola daň zaplatená</w:t>
      </w:r>
      <w:r w:rsidR="005675CD">
        <w:rPr>
          <w:rFonts w:ascii="Times New Roman" w:hAnsi="Times New Roman" w:cs="Times New Roman"/>
          <w:sz w:val="24"/>
          <w:szCs w:val="24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EC609B">
      <w:pPr>
        <w:numPr>
          <w:ilvl w:val="0"/>
          <w:numId w:val="47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Prevádzkovate</w:t>
      </w:r>
      <w:r>
        <w:rPr>
          <w:rFonts w:ascii="Times New Roman" w:hAnsi="Times New Roman" w:cs="Times New Roman"/>
          <w:sz w:val="24"/>
          <w:szCs w:val="24"/>
        </w:rPr>
        <w:t>ľ je  povinný označiť každý  nevýherný hrací prístroj štítkom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uvedením týchto údajov: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názov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firmy, resp. meno prevádzkovate</w:t>
      </w:r>
      <w:r>
        <w:rPr>
          <w:rFonts w:ascii="Times New Roman" w:hAnsi="Times New Roman" w:cs="Times New Roman"/>
          <w:sz w:val="24"/>
          <w:szCs w:val="24"/>
        </w:rPr>
        <w:t>ľa,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prevádzkovate</w:t>
      </w:r>
      <w:r>
        <w:rPr>
          <w:rFonts w:ascii="Times New Roman" w:hAnsi="Times New Roman" w:cs="Times New Roman"/>
          <w:sz w:val="24"/>
          <w:szCs w:val="24"/>
        </w:rPr>
        <w:t>ľa,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umiestnenia a za</w:t>
      </w:r>
      <w:r>
        <w:rPr>
          <w:rFonts w:ascii="Times New Roman" w:hAnsi="Times New Roman" w:cs="Times New Roman"/>
          <w:sz w:val="24"/>
          <w:szCs w:val="24"/>
        </w:rPr>
        <w:t>čatia prevádzkovania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eviden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číslo nevýherného prístroja pridelené správcom dane</w:t>
      </w:r>
      <w:r w:rsidR="00653523">
        <w:rPr>
          <w:rFonts w:ascii="Times New Roman" w:hAnsi="Times New Roman" w:cs="Times New Roman"/>
          <w:sz w:val="24"/>
          <w:szCs w:val="24"/>
        </w:rPr>
        <w:t>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X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13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5675C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MIESTNY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POPLATOK ZA KOMUNÁLNE </w:t>
      </w:r>
      <w:proofErr w:type="gramStart"/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ODPADY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> DROBNÉ STAVEBNÉ ODPADY.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(1)   Miestny   poplatok   za   komunálne odpady a drobné stavebné odpady (</w:t>
      </w:r>
      <w:r>
        <w:rPr>
          <w:rFonts w:ascii="Times New Roman" w:hAnsi="Times New Roman" w:cs="Times New Roman"/>
          <w:sz w:val="24"/>
          <w:szCs w:val="24"/>
        </w:rPr>
        <w:t xml:space="preserve">ďalej len „poplatok“)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platí za komunálne odpady a drobné stavebné odpady, ktoré vznikajú na území obce.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2) Ak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ďalej nie je ustanovené inak, poplatok platí poplatník, ktorým je:                                                              </w:t>
      </w:r>
    </w:p>
    <w:p w:rsidR="007E45FD" w:rsidRPr="005675C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fyzická  osoba,  ktorá  má   v  obci  trvalý  pobyt   alebo prechodný  pobyt  alebo  ktorá je  na  území  obce oprávnená     užíva</w:t>
      </w:r>
      <w:r>
        <w:rPr>
          <w:rFonts w:ascii="Times New Roman" w:hAnsi="Times New Roman" w:cs="Times New Roman"/>
          <w:sz w:val="24"/>
          <w:szCs w:val="24"/>
        </w:rPr>
        <w:t xml:space="preserve">ť alebo užíva byt,  nebytový priestor, pozemnú stavbu 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alebo  jej </w:t>
      </w:r>
      <w:r>
        <w:rPr>
          <w:rFonts w:ascii="Times New Roman" w:hAnsi="Times New Roman" w:cs="Times New Roman"/>
          <w:sz w:val="24"/>
          <w:szCs w:val="24"/>
        </w:rPr>
        <w:t xml:space="preserve">časť,  alebo objekt,  ktorý nie  je stavbou,  alebo     záhradu,    vinicu,   ovocný   sad,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trvalý   trávny     porast  na iný ú</w:t>
      </w:r>
      <w:r>
        <w:rPr>
          <w:rFonts w:ascii="Times New Roman" w:hAnsi="Times New Roman" w:cs="Times New Roman"/>
          <w:sz w:val="24"/>
          <w:szCs w:val="24"/>
        </w:rPr>
        <w:t>čel ako na podnikanie, pozemok v</w:t>
      </w:r>
      <w:r w:rsidR="005675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zastavanom</w:t>
      </w:r>
      <w:r w:rsidR="0056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území  obce  okrem  lesného  pozemku   a  pozemku, ktorý </w:t>
      </w:r>
      <w:r w:rsidR="00567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     evidovaný v katastri nehnute</w:t>
      </w:r>
      <w:r>
        <w:rPr>
          <w:rFonts w:ascii="Times New Roman" w:hAnsi="Times New Roman" w:cs="Times New Roman"/>
          <w:sz w:val="24"/>
          <w:szCs w:val="24"/>
        </w:rPr>
        <w:t>ľností ako vodná plocha  (ďalej    len "nehnuteľnosť"),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b) právnická  osoba,  ktorá  je   oprávnená  užíva</w:t>
      </w:r>
      <w:r>
        <w:rPr>
          <w:rFonts w:ascii="Times New Roman" w:hAnsi="Times New Roman" w:cs="Times New Roman"/>
          <w:sz w:val="24"/>
          <w:szCs w:val="24"/>
        </w:rPr>
        <w:t xml:space="preserve">ť  alebo  užíva nehnuteľnosť nachádzajúcu sa na </w:t>
      </w:r>
      <w:r>
        <w:rPr>
          <w:rFonts w:ascii="Times New Roman" w:hAnsi="Times New Roman" w:cs="Times New Roman"/>
          <w:sz w:val="24"/>
          <w:szCs w:val="24"/>
          <w:lang w:val="en-US"/>
        </w:rPr>
        <w:t>území  obce na iný ú</w:t>
      </w:r>
      <w:r>
        <w:rPr>
          <w:rFonts w:ascii="Times New Roman" w:hAnsi="Times New Roman" w:cs="Times New Roman"/>
          <w:sz w:val="24"/>
          <w:szCs w:val="24"/>
        </w:rPr>
        <w:t>čel ako na     podnikanie,</w:t>
      </w:r>
    </w:p>
    <w:p w:rsidR="007E45FD" w:rsidRDefault="005675CD" w:rsidP="005675CD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podnikate</w:t>
      </w:r>
      <w:r w:rsidR="007E45FD">
        <w:rPr>
          <w:rFonts w:ascii="Times New Roman" w:hAnsi="Times New Roman" w:cs="Times New Roman"/>
          <w:sz w:val="24"/>
          <w:szCs w:val="24"/>
        </w:rPr>
        <w:t>ľ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>, ktorý je oprávnený užívať alebo užíva nehnuteľnosť nachádzajúcu sa na území obce na účel podnikania.</w:t>
      </w:r>
    </w:p>
    <w:p w:rsidR="007E45FD" w:rsidRDefault="005675CD" w:rsidP="005675CD">
      <w:pPr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75C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Ak má osoba pod</w:t>
      </w:r>
      <w:r>
        <w:rPr>
          <w:rFonts w:ascii="Times New Roman" w:hAnsi="Times New Roman" w:cs="Times New Roman"/>
          <w:sz w:val="24"/>
          <w:szCs w:val="24"/>
        </w:rPr>
        <w:t xml:space="preserve">ľa </w:t>
      </w:r>
      <w:proofErr w:type="gramStart"/>
      <w:r>
        <w:rPr>
          <w:rFonts w:ascii="Times New Roman" w:hAnsi="Times New Roman" w:cs="Times New Roman"/>
          <w:sz w:val="24"/>
          <w:szCs w:val="24"/>
        </w:rPr>
        <w:t>ods</w:t>
      </w:r>
      <w:proofErr w:type="gramEnd"/>
      <w:r>
        <w:rPr>
          <w:rFonts w:ascii="Times New Roman" w:hAnsi="Times New Roman" w:cs="Times New Roman"/>
          <w:sz w:val="24"/>
          <w:szCs w:val="24"/>
        </w:rPr>
        <w:t>. 2 písm. a)  v obci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súčasne trvalý pobyt  a prechodný   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pobyt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poplatok  platí iba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 dôvodu  trvalého pobytu.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  má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osoba pod</w:t>
      </w:r>
      <w:r>
        <w:rPr>
          <w:rFonts w:ascii="Times New Roman" w:hAnsi="Times New Roman" w:cs="Times New Roman"/>
          <w:sz w:val="24"/>
          <w:szCs w:val="24"/>
        </w:rPr>
        <w:t xml:space="preserve">ľa ods. 2 písm. a) tohto ustanovenia v obci trvalý pobyt alebo prechodný pobyt  a súčasne je oprávnená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užívať</w:t>
      </w:r>
      <w:r>
        <w:rPr>
          <w:rFonts w:ascii="Times New Roman" w:hAnsi="Times New Roman" w:cs="Times New Roman"/>
          <w:sz w:val="24"/>
          <w:szCs w:val="24"/>
        </w:rPr>
        <w:t xml:space="preserve">   alebo </w:t>
      </w:r>
      <w:r>
        <w:rPr>
          <w:rFonts w:ascii="Times New Roman" w:hAnsi="Times New Roman" w:cs="Times New Roman"/>
          <w:b/>
          <w:bCs/>
          <w:sz w:val="24"/>
          <w:szCs w:val="24"/>
        </w:rPr>
        <w:t>užíva nehnuteľnosť  na iný  účel ako  na podnikanie</w:t>
      </w:r>
      <w:r>
        <w:rPr>
          <w:rFonts w:ascii="Times New Roman" w:hAnsi="Times New Roman" w:cs="Times New Roman"/>
          <w:sz w:val="24"/>
          <w:szCs w:val="24"/>
        </w:rPr>
        <w:t xml:space="preserve">,  poplatok platí </w:t>
      </w:r>
      <w:r>
        <w:rPr>
          <w:rFonts w:ascii="Times New Roman" w:hAnsi="Times New Roman" w:cs="Times New Roman"/>
          <w:b/>
          <w:bCs/>
          <w:sz w:val="24"/>
          <w:szCs w:val="24"/>
        </w:rPr>
        <w:t>iba z dôvodu  trvalého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pobytu alebo  prechodného pobytu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75C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)Poplatok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  poplatníka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ustanovenej  výške pre obec  vyberá a za vybraný poplatok ru</w:t>
      </w:r>
      <w:r>
        <w:rPr>
          <w:rFonts w:ascii="Times New Roman" w:hAnsi="Times New Roman" w:cs="Times New Roman"/>
          <w:sz w:val="24"/>
          <w:szCs w:val="24"/>
        </w:rPr>
        <w:t>čí: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vlastník nehnute</w:t>
      </w:r>
      <w:r>
        <w:rPr>
          <w:rFonts w:ascii="Times New Roman" w:hAnsi="Times New Roman" w:cs="Times New Roman"/>
          <w:sz w:val="24"/>
          <w:szCs w:val="24"/>
        </w:rPr>
        <w:t>ľnosti; ak  je nehnuteľnosť v spoluvlastníctve viacerých  spoluvlastníkov  ,   poplatok  vyberá a  za  vybraný  poplatok ručí  zástupca alebo správca určený spoluvlastníkmi, ak s výberom poplatku zástupca  alebo  správca súhlasí roka;  ak nedošlo  k určeniu  zástupcu alebo  správcu, obec  určí spomedzi vlastníkov  alebo spoluvlastníkov zástupcu, ktorý poplatok pre obec  vyberie.</w:t>
      </w: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5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správca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 ak je vlastníkom nehnute</w:t>
      </w:r>
      <w:r>
        <w:rPr>
          <w:rFonts w:ascii="Times New Roman" w:hAnsi="Times New Roman" w:cs="Times New Roman"/>
          <w:sz w:val="24"/>
          <w:szCs w:val="24"/>
        </w:rPr>
        <w:t>ľnosti štát, vyšší územný celok alebo obec (ďalej len "platiteľ").</w:t>
      </w:r>
      <w:r w:rsidR="0056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Platiteľ a poplatník sa môžu písomne dohodnúť, že poplatok obci  odvedie priamo  poplatník; za  odvedenie poplatku  obci ručí platiteľ.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5D9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Poplatková povinnos</w:t>
      </w:r>
      <w:r>
        <w:rPr>
          <w:rFonts w:ascii="Times New Roman" w:hAnsi="Times New Roman" w:cs="Times New Roman"/>
          <w:sz w:val="24"/>
          <w:szCs w:val="24"/>
        </w:rPr>
        <w:t>ť vzniká dňom, ktorým nastane skutočnosť uvedená v </w:t>
      </w:r>
      <w:proofErr w:type="gramStart"/>
      <w:r>
        <w:rPr>
          <w:rFonts w:ascii="Times New Roman" w:hAnsi="Times New Roman" w:cs="Times New Roman"/>
          <w:sz w:val="24"/>
          <w:szCs w:val="24"/>
        </w:rPr>
        <w:t>ods</w:t>
      </w:r>
      <w:proofErr w:type="gramEnd"/>
      <w:r>
        <w:rPr>
          <w:rFonts w:ascii="Times New Roman" w:hAnsi="Times New Roman" w:cs="Times New Roman"/>
          <w:sz w:val="24"/>
          <w:szCs w:val="24"/>
        </w:rPr>
        <w:t>. 2 tohto ustanovenia. Poplatková povinnosť zaniká dňom, ktorým zanikne skutočnosť zakladajúca vznik poplatkovej povinnosti.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14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Sadzba poplatku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Sadzba poplatku je</w:t>
      </w:r>
    </w:p>
    <w:p w:rsidR="007E45FD" w:rsidRPr="00465D93" w:rsidRDefault="007E45FD" w:rsidP="00465D93">
      <w:pPr>
        <w:pStyle w:val="Odsekzoznamu"/>
        <w:numPr>
          <w:ilvl w:val="0"/>
          <w:numId w:val="39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D93">
        <w:rPr>
          <w:rFonts w:ascii="Times New Roman" w:hAnsi="Times New Roman" w:cs="Times New Roman"/>
          <w:color w:val="000000"/>
          <w:sz w:val="24"/>
          <w:szCs w:val="24"/>
          <w:lang w:val="en-US"/>
        </w:rPr>
        <w:t>0,0455 €  za osobu a kalendárny de</w:t>
      </w:r>
      <w:r w:rsidRPr="00465D93">
        <w:rPr>
          <w:rFonts w:ascii="Times New Roman" w:hAnsi="Times New Roman" w:cs="Times New Roman"/>
          <w:color w:val="000000"/>
          <w:sz w:val="24"/>
          <w:szCs w:val="24"/>
        </w:rPr>
        <w:t xml:space="preserve">ň </w:t>
      </w:r>
    </w:p>
    <w:p w:rsidR="00465D93" w:rsidRDefault="00465D93" w:rsidP="00465D93">
      <w:pPr>
        <w:pStyle w:val="Odsekzoznamu"/>
        <w:numPr>
          <w:ilvl w:val="0"/>
          <w:numId w:val="39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0,0455 € 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  <w:lang w:val="en-US"/>
        </w:rPr>
        <w:t>pre právnické osoby a fyzické osoby- podnikate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</w:rPr>
        <w:t xml:space="preserve">ľov </w:t>
      </w:r>
    </w:p>
    <w:p w:rsidR="007E45FD" w:rsidRPr="00465D93" w:rsidRDefault="00465D93" w:rsidP="00465D9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(2)Poplatok pre právnické osoby a fyzické osoby podnikateľov sa určí ako sadzba poplatku (0,0455)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45FD" w:rsidRPr="00465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</w:rPr>
        <w:t>x počet kalendárnych dní v určenom období</w:t>
      </w:r>
      <w:r w:rsidR="007E45FD" w:rsidRPr="00465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</w:rPr>
        <w:t xml:space="preserve"> ukazovateľ dennej produkcie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45FD" w:rsidRPr="00465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45FD" w:rsidRDefault="00465D93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(3)</w:t>
      </w:r>
      <w:r w:rsidR="007E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Ukazovate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ľ dennej produkcie je priemerný počet zamestnancov pripadajúci </w:t>
      </w:r>
      <w:proofErr w:type="gramStart"/>
      <w:r w:rsidR="007E45F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 určené obdobie neznížený o počet osôb, ktoré majú v obci trvalý alebo prechodný pobyt vynásobený koeficientom ustanoveným obcou a pripočítaním počtu miest na poskytovanie pohostinských služieb. Pre obec Nižná Hutka je koeficient </w:t>
      </w:r>
      <w:r w:rsidR="007E4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15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Ohlásenie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465D93" w:rsidP="00465D9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Poplatník 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>je</w:t>
      </w:r>
      <w:proofErr w:type="gramEnd"/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povinný ohlási</w:t>
      </w:r>
      <w:r w:rsidR="007E45FD">
        <w:rPr>
          <w:rFonts w:ascii="Times New Roman" w:hAnsi="Times New Roman" w:cs="Times New Roman"/>
          <w:b/>
          <w:bCs/>
          <w:sz w:val="24"/>
          <w:szCs w:val="24"/>
        </w:rPr>
        <w:t>ť</w:t>
      </w:r>
      <w:r w:rsidR="007E45FD">
        <w:rPr>
          <w:rFonts w:ascii="Times New Roman" w:hAnsi="Times New Roman" w:cs="Times New Roman"/>
          <w:sz w:val="24"/>
          <w:szCs w:val="24"/>
        </w:rPr>
        <w:t xml:space="preserve"> písomne obci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D93" w:rsidRDefault="00465D93" w:rsidP="00465D9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-    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do jedného mesiaca odo d</w:t>
      </w:r>
      <w:r w:rsidR="007E45FD">
        <w:rPr>
          <w:rFonts w:ascii="Times New Roman" w:hAnsi="Times New Roman" w:cs="Times New Roman"/>
          <w:sz w:val="24"/>
          <w:szCs w:val="24"/>
        </w:rPr>
        <w:t xml:space="preserve">ňa, keď nastala skutočnosť, ktorá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má  vplyv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na vznik a zánik </w:t>
      </w:r>
    </w:p>
    <w:p w:rsidR="007E45FD" w:rsidRDefault="00465D93" w:rsidP="00465D9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5FD">
        <w:rPr>
          <w:rFonts w:ascii="Times New Roman" w:hAnsi="Times New Roman" w:cs="Times New Roman"/>
          <w:sz w:val="24"/>
          <w:szCs w:val="24"/>
        </w:rPr>
        <w:t xml:space="preserve">poplatkovej povinnosti alebo, </w:t>
      </w:r>
    </w:p>
    <w:p w:rsidR="007E45FD" w:rsidRPr="00465D93" w:rsidRDefault="007E45FD" w:rsidP="00465D93">
      <w:pPr>
        <w:pStyle w:val="Odsekzoznamu"/>
        <w:numPr>
          <w:ilvl w:val="0"/>
          <w:numId w:val="40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93">
        <w:rPr>
          <w:rFonts w:ascii="Times New Roman" w:hAnsi="Times New Roman" w:cs="Times New Roman"/>
          <w:sz w:val="24"/>
          <w:szCs w:val="24"/>
          <w:lang w:val="en-US"/>
        </w:rPr>
        <w:t>do jedného mesiaca odo d</w:t>
      </w:r>
      <w:r w:rsidRPr="00465D93">
        <w:rPr>
          <w:rFonts w:ascii="Times New Roman" w:hAnsi="Times New Roman" w:cs="Times New Roman"/>
          <w:sz w:val="24"/>
          <w:szCs w:val="24"/>
        </w:rPr>
        <w:t>ňa   skončenia  určeného obdobia , ak v priebehu tohto obdobia došlo k zmene už ohlásených údajov nasledujúce: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 meno,  priezvisko,  dátum  narodenia,  adresu  trvalého pobytu,  adresu prechodného    pobytu (</w:t>
      </w:r>
      <w:r>
        <w:rPr>
          <w:rFonts w:ascii="Times New Roman" w:hAnsi="Times New Roman" w:cs="Times New Roman"/>
          <w:sz w:val="24"/>
          <w:szCs w:val="24"/>
        </w:rPr>
        <w:t>ďalej  len "identifikačné     údaje"); ak  je poplatníkom  právnická osoba alebo     fyzická osoba –   podnikateľ aj   názov alebo  obchodné meno,  sídlo alebo miesto podnikania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identifika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číslo (IČO),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identifika</w:t>
      </w:r>
      <w:r>
        <w:rPr>
          <w:rFonts w:ascii="Times New Roman" w:hAnsi="Times New Roman" w:cs="Times New Roman"/>
          <w:sz w:val="24"/>
          <w:szCs w:val="24"/>
        </w:rPr>
        <w:t xml:space="preserve">čné  údaje  iných  osôb,  ak  za  ne plní povinnosti  poplatníka podľa § </w:t>
      </w:r>
      <w:r w:rsidR="00465D9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</w:p>
    <w:p w:rsidR="007E45FD" w:rsidRPr="00E6725A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25A">
        <w:rPr>
          <w:rFonts w:ascii="Times New Roman" w:hAnsi="Times New Roman" w:cs="Times New Roman"/>
          <w:sz w:val="24"/>
          <w:szCs w:val="24"/>
          <w:lang w:val="en-US"/>
        </w:rPr>
        <w:t>7 zákona</w:t>
      </w:r>
      <w:r w:rsidR="00E6725A" w:rsidRPr="00E6725A">
        <w:rPr>
          <w:rFonts w:ascii="Times New Roman" w:hAnsi="Times New Roman" w:cs="Times New Roman"/>
          <w:sz w:val="24"/>
          <w:szCs w:val="24"/>
          <w:lang w:val="en-US"/>
        </w:rPr>
        <w:t xml:space="preserve"> NR SR č. 223/2001</w:t>
      </w:r>
      <w:r w:rsidRPr="00E6725A">
        <w:rPr>
          <w:rFonts w:ascii="Times New Roman" w:hAnsi="Times New Roman" w:cs="Times New Roman"/>
          <w:sz w:val="24"/>
          <w:szCs w:val="24"/>
          <w:lang w:val="en-US"/>
        </w:rPr>
        <w:t xml:space="preserve"> o odpadoch</w:t>
      </w:r>
      <w:r w:rsidR="00E6725A" w:rsidRPr="00E672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6725A" w:rsidRPr="00E672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6725A" w:rsidRPr="00E6725A">
        <w:rPr>
          <w:rFonts w:ascii="Times New Roman" w:hAnsi="Times New Roman" w:cs="Times New Roman"/>
          <w:sz w:val="24"/>
          <w:szCs w:val="24"/>
          <w:lang w:val="en-US"/>
        </w:rPr>
        <w:t xml:space="preserve"> o zmene a doplnení niektorých zákonov</w:t>
      </w:r>
      <w:r w:rsidR="00465D93" w:rsidRPr="00E6725A">
        <w:rPr>
          <w:rFonts w:ascii="Times New Roman" w:hAnsi="Times New Roman" w:cs="Times New Roman"/>
          <w:sz w:val="24"/>
          <w:szCs w:val="24"/>
          <w:lang w:val="en-US"/>
        </w:rPr>
        <w:t xml:space="preserve"> (ďalej len zákon o odpadoch)</w:t>
      </w:r>
    </w:p>
    <w:p w:rsidR="007E45FD" w:rsidRDefault="007E45FD" w:rsidP="00465D93">
      <w:pPr>
        <w:numPr>
          <w:ilvl w:val="0"/>
          <w:numId w:val="39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údaje  rozhodujúce  na  ur</w:t>
      </w:r>
      <w:r>
        <w:rPr>
          <w:rFonts w:ascii="Times New Roman" w:hAnsi="Times New Roman" w:cs="Times New Roman"/>
          <w:sz w:val="24"/>
          <w:szCs w:val="24"/>
        </w:rPr>
        <w:t>čenie  poplatku  podľa  zák</w:t>
      </w:r>
      <w:r w:rsidR="00465D93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857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odpadoch</w:t>
      </w:r>
      <w:r w:rsidR="006857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spolu s ohlásením predloží  aj doklady potvrdzujúce  uvádzané údaje;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(2) Poplatník je oprávnený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poda</w:t>
      </w:r>
      <w:r>
        <w:rPr>
          <w:rFonts w:ascii="Times New Roman" w:hAnsi="Times New Roman" w:cs="Times New Roman"/>
          <w:sz w:val="24"/>
          <w:szCs w:val="24"/>
        </w:rPr>
        <w:t>ť  obci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ohlásenie aj v prípade, ak zistí, že jeho povinnosť platiť  poplatok má byť nižšia, ako mu bola  vyrubená, alebo ak žiada o zníženie poplatku z dôvodu že neužíva nehnuteľnosť, ktorú je oprávnený užívať.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E45FD" w:rsidRDefault="00465D93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(3) Ak poplatník uhradil obci  vyšší poplatok, ako bol povinný uhradi</w:t>
      </w:r>
      <w:r w:rsidR="007E45FD">
        <w:rPr>
          <w:rFonts w:ascii="Times New Roman" w:hAnsi="Times New Roman" w:cs="Times New Roman"/>
          <w:sz w:val="24"/>
          <w:szCs w:val="24"/>
        </w:rPr>
        <w:t xml:space="preserve">ť,  obec  preplatok  poplatníkovi  vráti  do  30 dní odo dňa doručenia </w:t>
      </w:r>
      <w:r w:rsidR="00970974">
        <w:rPr>
          <w:rFonts w:ascii="Times New Roman" w:hAnsi="Times New Roman" w:cs="Times New Roman"/>
          <w:sz w:val="24"/>
          <w:szCs w:val="24"/>
        </w:rPr>
        <w:t>rozhodnutia al</w:t>
      </w:r>
      <w:r w:rsidR="007E45FD">
        <w:rPr>
          <w:rFonts w:ascii="Times New Roman" w:hAnsi="Times New Roman" w:cs="Times New Roman"/>
          <w:sz w:val="24"/>
          <w:szCs w:val="24"/>
        </w:rPr>
        <w:t xml:space="preserve">ebo  odo dňa  zistenia tejto  skutočnosti, najneskôr  však do  60 dní  od skončenia kalendárneho roku, za  ktorý bol  poplatok uhradený.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16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Vyrubenie poplatku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6468AA" w:rsidP="006468AA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Poplatok vyrubí obec Nižná Hutka </w:t>
      </w:r>
      <w:r w:rsidR="00970974">
        <w:rPr>
          <w:rFonts w:ascii="Times New Roman" w:hAnsi="Times New Roman" w:cs="Times New Roman"/>
          <w:sz w:val="24"/>
          <w:szCs w:val="24"/>
          <w:lang w:val="en-US"/>
        </w:rPr>
        <w:t>rozhodnutím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45FD" w:rsidRDefault="006468AA" w:rsidP="006468AA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(2)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Ak správca poplatku sám alebo na základe ohlásenia zistí, že nastali skuto</w:t>
      </w:r>
      <w:r w:rsidR="007E45FD">
        <w:rPr>
          <w:rFonts w:ascii="Times New Roman" w:hAnsi="Times New Roman" w:cs="Times New Roman"/>
          <w:sz w:val="24"/>
          <w:szCs w:val="24"/>
        </w:rPr>
        <w:t xml:space="preserve">čnosti, ktoré majú vplyv na zmenu výšky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poplatku ,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upraví výšku poplatkovej povinnosti.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6468AA" w:rsidP="006468AA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V prípade narodenia die</w:t>
      </w:r>
      <w:r w:rsidR="007E45FD">
        <w:rPr>
          <w:rFonts w:ascii="Times New Roman" w:hAnsi="Times New Roman" w:cs="Times New Roman"/>
          <w:sz w:val="24"/>
          <w:szCs w:val="24"/>
        </w:rPr>
        <w:t>ťaťa  sa poplatok platiteľa zvýši o čiastku zodpovedajúcu výške poplatku stanoveného ako súčin sadzby poplatku a počtu kalendárnych dní od prvého dňa mesiaca nasledujúceho po mesiaci narodenia dieťaťa do konca kalendárneho roka.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6468AA" w:rsidP="006468AA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V prípade úmrtia poplatníka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poplatok platite</w:t>
      </w:r>
      <w:r w:rsidR="007E45FD">
        <w:rPr>
          <w:rFonts w:ascii="Times New Roman" w:hAnsi="Times New Roman" w:cs="Times New Roman"/>
          <w:sz w:val="24"/>
          <w:szCs w:val="24"/>
        </w:rPr>
        <w:t>ľa zníži o čiastku zodpovedajúcu výške poplatku stanoveného ako súčin sadzby poplatku a počtu kalendárnych dní od prvého dňa mesiaca nasledujúceho po mesiaci úmrtia poplatníka do konca kalendárneho roka.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A43" w:rsidRDefault="006468AA" w:rsidP="00480A43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V </w:t>
      </w:r>
      <w:r w:rsidR="007E45FD" w:rsidRPr="00480A43">
        <w:rPr>
          <w:rFonts w:ascii="Times New Roman" w:hAnsi="Times New Roman" w:cs="Times New Roman"/>
          <w:sz w:val="24"/>
          <w:szCs w:val="24"/>
        </w:rPr>
        <w:t>prípade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5FD" w:rsidRPr="00480A43">
        <w:rPr>
          <w:rFonts w:ascii="Times New Roman" w:hAnsi="Times New Roman" w:cs="Times New Roman"/>
          <w:sz w:val="24"/>
          <w:szCs w:val="24"/>
        </w:rPr>
        <w:t>ukon</w:t>
      </w:r>
      <w:r w:rsidR="007E45FD">
        <w:rPr>
          <w:rFonts w:ascii="Times New Roman" w:hAnsi="Times New Roman" w:cs="Times New Roman"/>
          <w:sz w:val="24"/>
          <w:szCs w:val="24"/>
        </w:rPr>
        <w:t xml:space="preserve">čenia podnikateľskej činnosti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poplatok zníži o čiastku zodpovedajúcu </w:t>
      </w:r>
      <w:r w:rsidR="00480A43">
        <w:rPr>
          <w:rFonts w:ascii="Times New Roman" w:hAnsi="Times New Roman" w:cs="Times New Roman"/>
          <w:sz w:val="24"/>
          <w:szCs w:val="24"/>
        </w:rPr>
        <w:t>výške poplatku stanoveného ako súčin sadzby poplatku a počtu kalendárnych dní od prvého dňa mesiaca nasledujúceho po mesiaci ukončenia podnikateľskej činnosti poplatníka do konca kalendárneho roka.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§ 17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Splatnos</w:t>
      </w:r>
      <w:r>
        <w:rPr>
          <w:rFonts w:ascii="Times New Roman" w:hAnsi="Times New Roman" w:cs="Times New Roman"/>
          <w:b/>
          <w:bCs/>
          <w:sz w:val="24"/>
          <w:szCs w:val="24"/>
        </w:rPr>
        <w:t>ť poplatku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6468AA" w:rsidP="00CD5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Poplatok</w:t>
      </w:r>
      <w:r w:rsidR="00700E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komunálny </w:t>
      </w:r>
      <w:proofErr w:type="gramStart"/>
      <w:r w:rsidR="00700E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odpad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výšky 17 € je splatný do </w:t>
      </w:r>
      <w:r w:rsidR="007E45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dní odo d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ňa nadobudnutia právoplatnosti </w:t>
      </w:r>
      <w:r>
        <w:rPr>
          <w:rFonts w:ascii="Times New Roman" w:hAnsi="Times New Roman" w:cs="Times New Roman"/>
          <w:color w:val="000000"/>
          <w:sz w:val="24"/>
          <w:szCs w:val="24"/>
        </w:rPr>
        <w:t>rozhodnutia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Poplatok n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ad 17  €</w:t>
      </w:r>
      <w:r w:rsidR="0070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splatný v troch rovnakých splátkach</w:t>
      </w:r>
      <w:r w:rsidR="00700E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 prvá splátka do 15 dní odo dňa nadobudnutia právoplatnosti </w:t>
      </w:r>
      <w:r w:rsidR="00CD5D59">
        <w:rPr>
          <w:rFonts w:ascii="Times New Roman" w:hAnsi="Times New Roman" w:cs="Times New Roman"/>
          <w:color w:val="000000"/>
          <w:sz w:val="24"/>
          <w:szCs w:val="24"/>
        </w:rPr>
        <w:t>rozhodnutia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, druhá splátka do 30.6. a tretia splátka do 30.9. príslušného kalendárneho roka. Poplatok je možn</w:t>
      </w:r>
      <w:r w:rsidR="00700EA2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 xml:space="preserve"> uhradiť naraz do 15 dní odo dňa nadobudnutia právoplatnosti </w:t>
      </w:r>
      <w:r w:rsidR="00CD5D59">
        <w:rPr>
          <w:rFonts w:ascii="Times New Roman" w:hAnsi="Times New Roman" w:cs="Times New Roman"/>
          <w:color w:val="000000"/>
          <w:sz w:val="24"/>
          <w:szCs w:val="24"/>
        </w:rPr>
        <w:t>rozhodnutia</w:t>
      </w:r>
      <w:r w:rsidR="007E4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E81" w:rsidRDefault="00AB6E81" w:rsidP="007E45FD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18</w:t>
      </w:r>
    </w:p>
    <w:p w:rsidR="007E45FD" w:rsidRDefault="00700EA2" w:rsidP="00700EA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</w:t>
      </w:r>
      <w:r w:rsidR="00AB6E81" w:rsidRPr="00967127">
        <w:rPr>
          <w:rFonts w:ascii="Times New Roman" w:hAnsi="Times New Roman" w:cs="Times New Roman"/>
          <w:b/>
          <w:bCs/>
          <w:sz w:val="24"/>
          <w:szCs w:val="24"/>
          <w:lang w:val="en-US"/>
        </w:rPr>
        <w:t>Odpustenie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zníženie poplatku</w:t>
      </w:r>
    </w:p>
    <w:p w:rsidR="00700EA2" w:rsidRDefault="00700EA2" w:rsidP="00700EA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7330" w:rsidRDefault="00F97330" w:rsidP="00700EA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(1) </w:t>
      </w:r>
      <w:r w:rsidR="00967127" w:rsidRPr="0070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Obec popla</w:t>
      </w:r>
      <w:r w:rsidR="00700EA2" w:rsidRPr="0070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tok odpustí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00EA2" w:rsidRPr="00700EA2" w:rsidRDefault="00F97330" w:rsidP="00700EA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733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9733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00EA2" w:rsidRPr="00700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EA2" w:rsidRPr="00700EA2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700EA2" w:rsidRPr="00700EA2">
        <w:rPr>
          <w:rFonts w:ascii="Times New Roman" w:hAnsi="Times New Roman" w:cs="Times New Roman"/>
          <w:sz w:val="24"/>
          <w:szCs w:val="24"/>
        </w:rPr>
        <w:t xml:space="preserve"> obdobie, za ktoré poplatník preukáže, že sa v určenom období dlhodobo zdržiava alebo zdržiaval v zahraničí, pričom za dlhodobé obdobie sa na účely určenia poplatku považuje obdobie najmenej troch po sebe nasledujúcich mesiacov.</w:t>
      </w:r>
    </w:p>
    <w:p w:rsidR="00700EA2" w:rsidRPr="00700EA2" w:rsidRDefault="00700EA2" w:rsidP="00700EA2">
      <w:pPr>
        <w:jc w:val="both"/>
        <w:rPr>
          <w:rFonts w:ascii="Times New Roman" w:hAnsi="Times New Roman" w:cs="Times New Roman"/>
          <w:sz w:val="24"/>
          <w:szCs w:val="24"/>
        </w:rPr>
      </w:pPr>
      <w:r w:rsidRPr="00700EA2">
        <w:rPr>
          <w:rFonts w:ascii="Times New Roman" w:hAnsi="Times New Roman" w:cs="Times New Roman"/>
          <w:sz w:val="24"/>
          <w:szCs w:val="24"/>
        </w:rPr>
        <w:t>(</w:t>
      </w:r>
      <w:r w:rsidR="00F97330">
        <w:rPr>
          <w:rFonts w:ascii="Times New Roman" w:hAnsi="Times New Roman" w:cs="Times New Roman"/>
          <w:sz w:val="24"/>
          <w:szCs w:val="24"/>
        </w:rPr>
        <w:t>b</w:t>
      </w:r>
      <w:r w:rsidRPr="00700EA2">
        <w:rPr>
          <w:rFonts w:ascii="Times New Roman" w:hAnsi="Times New Roman" w:cs="Times New Roman"/>
          <w:sz w:val="24"/>
          <w:szCs w:val="24"/>
        </w:rPr>
        <w:t>) Poplatník preukazuje skutočnosti, ktoré ho oprávňujú na odpustenie poplatku podľa ods. 1 hodnoverným dokladom preukazujúcim dôvod odpustenia poplatku, najmä pracovným povolením, pracovnou zmluvou, potvrdením zamestnávateľa, povolením k pobytu, vízom, potvrdením školy o štúdiu; ak predložený doklad nie je v slovenskom alebo českom jazyku, poplatník doloží aj jeho preklad do slovenského jazyka.</w:t>
      </w:r>
    </w:p>
    <w:p w:rsidR="007E45FD" w:rsidRPr="00F97330" w:rsidRDefault="00F97330" w:rsidP="00F973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(2) </w:t>
      </w:r>
      <w:r w:rsidRPr="00F97330">
        <w:rPr>
          <w:rFonts w:ascii="Times New Roman" w:hAnsi="Times New Roman" w:cs="Times New Roman"/>
          <w:b/>
        </w:rPr>
        <w:t>Obec poplatok zníži:</w:t>
      </w:r>
    </w:p>
    <w:p w:rsidR="00F97330" w:rsidRDefault="00F97330" w:rsidP="00F97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50 %</w:t>
      </w:r>
    </w:p>
    <w:p w:rsidR="007E45FD" w:rsidRDefault="007E45FD" w:rsidP="00F973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pracujúci</w:t>
      </w:r>
      <w:r w:rsidR="00F97330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výkonom práce mimo trvalého bydliska  s pobytom v mieste pracovisk</w:t>
      </w:r>
      <w:r w:rsidR="00F9733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bez prechodného pobytu / spôsob preukazovani</w:t>
      </w:r>
      <w:r w:rsidR="00F97330"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r>
        <w:rPr>
          <w:rFonts w:ascii="Times New Roman" w:hAnsi="Times New Roman" w:cs="Times New Roman"/>
          <w:sz w:val="24"/>
          <w:szCs w:val="24"/>
          <w:lang w:val="en-US"/>
        </w:rPr>
        <w:t>potvrdenie zamestnávate</w:t>
      </w:r>
      <w:r>
        <w:rPr>
          <w:rFonts w:ascii="Times New Roman" w:hAnsi="Times New Roman" w:cs="Times New Roman"/>
          <w:sz w:val="24"/>
          <w:szCs w:val="24"/>
        </w:rPr>
        <w:t>ľa, doklad o pobyte v mieste pracoviska resp. o ubytovaní alebo doklad o zaplatení za komunálny odpad/</w:t>
      </w:r>
    </w:p>
    <w:p w:rsidR="007E45FD" w:rsidRDefault="00F97330" w:rsidP="00F97330">
      <w:pPr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študent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gramEnd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študujúci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na území SR / spôsob preukazovania: potvrdenie o dennom štúdiu na území SR , doklad o pobyte v mieste školy resp. o ubytovaní alebo doklad o zaplatení poplatku za komunálny odpad/</w:t>
      </w:r>
    </w:p>
    <w:p w:rsidR="00F97330" w:rsidRDefault="00F97330" w:rsidP="00F97330">
      <w:pPr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20 % </w:t>
      </w:r>
      <w:r w:rsidR="00480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občanom starším ako 70 rokov</w:t>
      </w:r>
    </w:p>
    <w:p w:rsidR="00480A43" w:rsidRDefault="00480A43" w:rsidP="00F97330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480A43" w:rsidP="00F97330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F97330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Uvedené </w:t>
      </w:r>
      <w:r w:rsidR="003F7A24">
        <w:rPr>
          <w:rFonts w:ascii="Times New Roman" w:hAnsi="Times New Roman" w:cs="Times New Roman"/>
          <w:sz w:val="24"/>
          <w:szCs w:val="24"/>
          <w:lang w:val="en-US"/>
        </w:rPr>
        <w:t>zníženie,</w:t>
      </w:r>
      <w:r w:rsidR="007E45FD">
        <w:rPr>
          <w:rFonts w:ascii="Times New Roman" w:hAnsi="Times New Roman" w:cs="Times New Roman"/>
          <w:sz w:val="24"/>
          <w:szCs w:val="24"/>
        </w:rPr>
        <w:t xml:space="preserve">  si môže poplatník uplatňovať na základe písomnej žiadosti  podanej v termíne do 15.11.</w:t>
      </w:r>
      <w:r w:rsidR="00F97330">
        <w:rPr>
          <w:rFonts w:ascii="Times New Roman" w:hAnsi="Times New Roman" w:cs="Times New Roman"/>
          <w:sz w:val="24"/>
          <w:szCs w:val="24"/>
        </w:rPr>
        <w:t xml:space="preserve"> </w:t>
      </w:r>
      <w:r w:rsidR="007E45FD">
        <w:rPr>
          <w:rFonts w:ascii="Times New Roman" w:hAnsi="Times New Roman" w:cs="Times New Roman"/>
          <w:sz w:val="24"/>
          <w:szCs w:val="24"/>
        </w:rPr>
        <w:t xml:space="preserve">príslušného kalendárneho roka s priložením požadovaných dokladov. </w:t>
      </w:r>
      <w:r w:rsidR="00184807">
        <w:rPr>
          <w:rFonts w:ascii="Times New Roman" w:hAnsi="Times New Roman" w:cs="Times New Roman"/>
          <w:sz w:val="24"/>
          <w:szCs w:val="24"/>
        </w:rPr>
        <w:t>Správca dane vydá rozhodnutie, ktorým zníži poplatok, alebo pri nesplnení podmienok vydá rozhodnutie, ktorým žiadosť zamietne.</w:t>
      </w:r>
      <w:r w:rsidR="007E45FD">
        <w:rPr>
          <w:rFonts w:ascii="Times New Roman" w:hAnsi="Times New Roman" w:cs="Times New Roman"/>
          <w:sz w:val="24"/>
          <w:szCs w:val="24"/>
        </w:rPr>
        <w:t xml:space="preserve"> Podaním žiadosti o poskytnutie zníženia nezaniká povinnosť uhradiť poplatok. Preplatok, ktorý poplatníkovi vznikne priznaním zníženia sa na základe žiadosti vráti alebo bude zohľadnený pri vyrubení poplatku v nasledujúcom roku.</w:t>
      </w:r>
    </w:p>
    <w:p w:rsidR="007E45FD" w:rsidRPr="00F97330" w:rsidRDefault="00F97330" w:rsidP="00F97330">
      <w:p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</w:t>
      </w:r>
      <w:proofErr w:type="gramStart"/>
      <w:r w:rsidR="007E45FD" w:rsidRPr="00F97330">
        <w:rPr>
          <w:rFonts w:ascii="Times New Roman" w:hAnsi="Times New Roman" w:cs="Times New Roman"/>
          <w:sz w:val="24"/>
          <w:szCs w:val="24"/>
          <w:lang w:val="en-US"/>
        </w:rPr>
        <w:t>Obec poskytne poplatníkovi len jedno zníženie, a to ktoré je pre neho výhodnejšie.</w:t>
      </w:r>
      <w:proofErr w:type="gramEnd"/>
      <w:r w:rsidR="007E45FD" w:rsidRPr="00F97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EA2" w:rsidRPr="00F97330">
        <w:rPr>
          <w:rFonts w:ascii="Times New Roman" w:hAnsi="Times New Roman" w:cs="Times New Roman"/>
          <w:sz w:val="24"/>
          <w:szCs w:val="24"/>
          <w:lang w:val="en-US"/>
        </w:rPr>
        <w:t xml:space="preserve">Neuplatnenie si nároku </w:t>
      </w:r>
      <w:proofErr w:type="gramStart"/>
      <w:r w:rsidR="00700EA2" w:rsidRPr="00F973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700EA2" w:rsidRPr="00F97330">
        <w:rPr>
          <w:rFonts w:ascii="Times New Roman" w:hAnsi="Times New Roman" w:cs="Times New Roman"/>
          <w:sz w:val="24"/>
          <w:szCs w:val="24"/>
          <w:lang w:val="en-US"/>
        </w:rPr>
        <w:t xml:space="preserve"> zníženie poplatku v určenej lehote má za následok zánik nároku na zníženie poplatku v príslušnom zdaňovacom období. </w:t>
      </w:r>
    </w:p>
    <w:p w:rsidR="007E45FD" w:rsidRDefault="007E45FD" w:rsidP="00F9733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45FD" w:rsidRDefault="00F97330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E45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§ 19</w:t>
      </w:r>
    </w:p>
    <w:p w:rsidR="007E45FD" w:rsidRDefault="007E45FD" w:rsidP="007E45FD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Spolo</w:t>
      </w:r>
      <w:r>
        <w:rPr>
          <w:rFonts w:ascii="Times New Roman" w:hAnsi="Times New Roman" w:cs="Times New Roman"/>
          <w:b/>
          <w:bCs/>
          <w:sz w:val="24"/>
          <w:szCs w:val="24"/>
        </w:rPr>
        <w:t>čné a záverečné ustanovenia</w:t>
      </w:r>
    </w:p>
    <w:p w:rsidR="00B82B70" w:rsidRPr="00B82B70" w:rsidRDefault="007E45FD" w:rsidP="00B82B70">
      <w:pPr>
        <w:pStyle w:val="Odsekzoznamu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70">
        <w:rPr>
          <w:rFonts w:ascii="Times New Roman" w:hAnsi="Times New Roman" w:cs="Times New Roman"/>
          <w:sz w:val="24"/>
          <w:szCs w:val="24"/>
          <w:lang w:val="en-US"/>
        </w:rPr>
        <w:t>Poplatník je povinný na výzvu správcu  daní a poplatkov spolupôsobi</w:t>
      </w:r>
      <w:r w:rsidRPr="00B82B70">
        <w:rPr>
          <w:rFonts w:ascii="Times New Roman" w:hAnsi="Times New Roman" w:cs="Times New Roman"/>
          <w:sz w:val="24"/>
          <w:szCs w:val="24"/>
        </w:rPr>
        <w:t xml:space="preserve">ť v daňovom </w:t>
      </w:r>
      <w:r w:rsidR="00B82B70" w:rsidRPr="00B82B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B70" w:rsidRDefault="00B82B70" w:rsidP="003F54C8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FD">
        <w:rPr>
          <w:rFonts w:ascii="Times New Roman" w:hAnsi="Times New Roman" w:cs="Times New Roman"/>
          <w:sz w:val="24"/>
          <w:szCs w:val="24"/>
        </w:rPr>
        <w:t xml:space="preserve">poplatkovom konaní, podať potrebné vysvetlenia a predložiť doklady, ktoré má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B82B70" w:rsidP="003F54C8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FD">
        <w:rPr>
          <w:rFonts w:ascii="Times New Roman" w:hAnsi="Times New Roman" w:cs="Times New Roman"/>
          <w:sz w:val="24"/>
          <w:szCs w:val="24"/>
        </w:rPr>
        <w:t>ktoré správca označí za potrebné.</w:t>
      </w:r>
    </w:p>
    <w:p w:rsidR="007E45FD" w:rsidRDefault="00B82B70" w:rsidP="00B82B70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Základ dane u dane z pozemkov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sa  zaokrúh</w:t>
      </w:r>
      <w:r w:rsidR="007E45FD">
        <w:rPr>
          <w:rFonts w:ascii="Times New Roman" w:hAnsi="Times New Roman" w:cs="Times New Roman"/>
          <w:sz w:val="24"/>
          <w:szCs w:val="24"/>
        </w:rPr>
        <w:t>ľuje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na celé eura  nadol .</w:t>
      </w:r>
    </w:p>
    <w:p w:rsidR="007E45FD" w:rsidRDefault="00B82B70" w:rsidP="00B82B70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>Dane a poplatok pod</w:t>
      </w:r>
      <w:r w:rsidR="007E45FD">
        <w:rPr>
          <w:rFonts w:ascii="Times New Roman" w:hAnsi="Times New Roman" w:cs="Times New Roman"/>
          <w:sz w:val="24"/>
          <w:szCs w:val="24"/>
        </w:rPr>
        <w:t xml:space="preserve">ľa tohto VZN </w:t>
      </w:r>
      <w:proofErr w:type="gramStart"/>
      <w:r w:rsidR="007E45FD">
        <w:rPr>
          <w:rFonts w:ascii="Times New Roman" w:hAnsi="Times New Roman" w:cs="Times New Roman"/>
          <w:sz w:val="24"/>
          <w:szCs w:val="24"/>
        </w:rPr>
        <w:t>sa  zaokrúhľuje</w:t>
      </w:r>
      <w:proofErr w:type="gramEnd"/>
      <w:r w:rsidR="007E45FD">
        <w:rPr>
          <w:rFonts w:ascii="Times New Roman" w:hAnsi="Times New Roman" w:cs="Times New Roman"/>
          <w:sz w:val="24"/>
          <w:szCs w:val="24"/>
        </w:rPr>
        <w:t xml:space="preserve"> na celé eura smerom nahor.</w:t>
      </w:r>
    </w:p>
    <w:p w:rsidR="00B82B70" w:rsidRDefault="00B82B70" w:rsidP="00B82B70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Na konanie </w:t>
      </w:r>
      <w:proofErr w:type="gramStart"/>
      <w:r w:rsidR="007E45F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gramEnd"/>
      <w:r w:rsidR="007E45FD">
        <w:rPr>
          <w:rFonts w:ascii="Times New Roman" w:hAnsi="Times New Roman" w:cs="Times New Roman"/>
          <w:sz w:val="24"/>
          <w:szCs w:val="24"/>
          <w:lang w:val="en-US"/>
        </w:rPr>
        <w:t xml:space="preserve"> veciach poplatkov sa vz</w:t>
      </w:r>
      <w:r w:rsidR="007E45FD">
        <w:rPr>
          <w:rFonts w:ascii="Times New Roman" w:hAnsi="Times New Roman" w:cs="Times New Roman"/>
          <w:sz w:val="24"/>
          <w:szCs w:val="24"/>
        </w:rPr>
        <w:t>ťahuje zák</w:t>
      </w:r>
      <w:r w:rsidR="00A40CFF">
        <w:rPr>
          <w:rFonts w:ascii="Times New Roman" w:hAnsi="Times New Roman" w:cs="Times New Roman"/>
          <w:sz w:val="24"/>
          <w:szCs w:val="24"/>
        </w:rPr>
        <w:t>on</w:t>
      </w:r>
      <w:r w:rsidR="007E45FD">
        <w:rPr>
          <w:rFonts w:ascii="Times New Roman" w:hAnsi="Times New Roman" w:cs="Times New Roman"/>
          <w:sz w:val="24"/>
          <w:szCs w:val="24"/>
        </w:rPr>
        <w:t xml:space="preserve"> č. 5</w:t>
      </w:r>
      <w:r w:rsidR="0067229B">
        <w:rPr>
          <w:rFonts w:ascii="Times New Roman" w:hAnsi="Times New Roman" w:cs="Times New Roman"/>
          <w:sz w:val="24"/>
          <w:szCs w:val="24"/>
        </w:rPr>
        <w:t>63/2009</w:t>
      </w:r>
      <w:r w:rsidR="007E45FD">
        <w:rPr>
          <w:rFonts w:ascii="Times New Roman" w:hAnsi="Times New Roman" w:cs="Times New Roman"/>
          <w:sz w:val="24"/>
          <w:szCs w:val="24"/>
        </w:rPr>
        <w:t xml:space="preserve"> Z</w:t>
      </w:r>
      <w:r w:rsidR="00A40CFF">
        <w:rPr>
          <w:rFonts w:ascii="Times New Roman" w:hAnsi="Times New Roman" w:cs="Times New Roman"/>
          <w:sz w:val="24"/>
          <w:szCs w:val="24"/>
        </w:rPr>
        <w:t xml:space="preserve">.z. o správe daní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Default="00B82B70" w:rsidP="00B82B70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57CB">
        <w:rPr>
          <w:rFonts w:ascii="Times New Roman" w:hAnsi="Times New Roman" w:cs="Times New Roman"/>
          <w:sz w:val="24"/>
          <w:szCs w:val="24"/>
        </w:rPr>
        <w:t>(</w:t>
      </w:r>
      <w:r w:rsidR="00A40CFF">
        <w:rPr>
          <w:rFonts w:ascii="Times New Roman" w:hAnsi="Times New Roman" w:cs="Times New Roman"/>
          <w:sz w:val="24"/>
          <w:szCs w:val="24"/>
        </w:rPr>
        <w:t xml:space="preserve">daňový </w:t>
      </w:r>
      <w:r w:rsidR="006857CB">
        <w:rPr>
          <w:rFonts w:ascii="Times New Roman" w:hAnsi="Times New Roman" w:cs="Times New Roman"/>
          <w:sz w:val="24"/>
          <w:szCs w:val="24"/>
        </w:rPr>
        <w:t>poriadok</w:t>
      </w:r>
      <w:r w:rsidR="00A40CFF">
        <w:rPr>
          <w:rFonts w:ascii="Times New Roman" w:hAnsi="Times New Roman" w:cs="Times New Roman"/>
          <w:sz w:val="24"/>
          <w:szCs w:val="24"/>
        </w:rPr>
        <w:t>) a o zmene a doplnení niektorých zákonov</w:t>
      </w:r>
      <w:r w:rsidR="007E45FD">
        <w:rPr>
          <w:rFonts w:ascii="Times New Roman" w:hAnsi="Times New Roman" w:cs="Times New Roman"/>
          <w:sz w:val="24"/>
          <w:szCs w:val="24"/>
        </w:rPr>
        <w:t>.</w:t>
      </w:r>
    </w:p>
    <w:p w:rsidR="007E45FD" w:rsidRPr="00B82B70" w:rsidRDefault="007E45FD" w:rsidP="00B82B70">
      <w:pPr>
        <w:pStyle w:val="Odsekzoznamu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70">
        <w:rPr>
          <w:rFonts w:ascii="Times New Roman" w:hAnsi="Times New Roman" w:cs="Times New Roman"/>
          <w:sz w:val="24"/>
          <w:szCs w:val="24"/>
          <w:lang w:val="en-US"/>
        </w:rPr>
        <w:t>Správu miestnych daní  poplatku vykonáva obec Nižná Hutka, pri</w:t>
      </w:r>
      <w:r w:rsidRPr="00B82B70">
        <w:rPr>
          <w:rFonts w:ascii="Times New Roman" w:hAnsi="Times New Roman" w:cs="Times New Roman"/>
          <w:sz w:val="24"/>
          <w:szCs w:val="24"/>
        </w:rPr>
        <w:t>čom všetky  dane sa uhrádzajú na jej účet, prevo</w:t>
      </w:r>
      <w:r w:rsidR="00942116">
        <w:rPr>
          <w:rFonts w:ascii="Times New Roman" w:hAnsi="Times New Roman" w:cs="Times New Roman"/>
          <w:sz w:val="24"/>
          <w:szCs w:val="24"/>
        </w:rPr>
        <w:t>dom z účtu, poštovou  poukazom</w:t>
      </w:r>
      <w:r w:rsidRPr="00B82B70">
        <w:rPr>
          <w:rFonts w:ascii="Times New Roman" w:hAnsi="Times New Roman" w:cs="Times New Roman"/>
          <w:sz w:val="24"/>
          <w:szCs w:val="24"/>
        </w:rPr>
        <w:t xml:space="preserve"> alebo v hotovosti </w:t>
      </w:r>
      <w:r w:rsidR="00942116">
        <w:rPr>
          <w:rFonts w:ascii="Times New Roman" w:hAnsi="Times New Roman" w:cs="Times New Roman"/>
          <w:sz w:val="24"/>
          <w:szCs w:val="24"/>
        </w:rPr>
        <w:t xml:space="preserve">do výšky 300 € </w:t>
      </w:r>
      <w:r w:rsidRPr="00B82B70">
        <w:rPr>
          <w:rFonts w:ascii="Times New Roman" w:hAnsi="Times New Roman" w:cs="Times New Roman"/>
          <w:sz w:val="24"/>
          <w:szCs w:val="24"/>
        </w:rPr>
        <w:t xml:space="preserve">do pokladne </w:t>
      </w:r>
      <w:r w:rsidR="00942116">
        <w:rPr>
          <w:rFonts w:ascii="Times New Roman" w:hAnsi="Times New Roman" w:cs="Times New Roman"/>
          <w:sz w:val="24"/>
          <w:szCs w:val="24"/>
        </w:rPr>
        <w:t>O</w:t>
      </w:r>
      <w:r w:rsidRPr="00B82B70">
        <w:rPr>
          <w:rFonts w:ascii="Times New Roman" w:hAnsi="Times New Roman" w:cs="Times New Roman"/>
          <w:sz w:val="24"/>
          <w:szCs w:val="24"/>
        </w:rPr>
        <w:t>becného úradu vo Nižnej Hutke</w:t>
      </w:r>
      <w:r w:rsidR="0094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Pr="00B82B70" w:rsidRDefault="007E45FD" w:rsidP="00B82B7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70">
        <w:rPr>
          <w:rFonts w:ascii="Times New Roman" w:hAnsi="Times New Roman" w:cs="Times New Roman"/>
          <w:sz w:val="24"/>
          <w:szCs w:val="24"/>
          <w:lang w:val="en-US"/>
        </w:rPr>
        <w:t>Výnos daní a poplatku vrátane pokút a sank</w:t>
      </w:r>
      <w:r w:rsidRPr="00B82B70">
        <w:rPr>
          <w:rFonts w:ascii="Times New Roman" w:hAnsi="Times New Roman" w:cs="Times New Roman"/>
          <w:sz w:val="24"/>
          <w:szCs w:val="24"/>
        </w:rPr>
        <w:t xml:space="preserve">čných úrokov vzťahujúcim sa k týmto </w:t>
      </w:r>
      <w:proofErr w:type="gramStart"/>
      <w:r w:rsidRPr="00B82B70">
        <w:rPr>
          <w:rFonts w:ascii="Times New Roman" w:hAnsi="Times New Roman" w:cs="Times New Roman"/>
          <w:sz w:val="24"/>
          <w:szCs w:val="24"/>
        </w:rPr>
        <w:t>daniam  sú</w:t>
      </w:r>
      <w:proofErr w:type="gramEnd"/>
      <w:r w:rsidRPr="00B82B70">
        <w:rPr>
          <w:rFonts w:ascii="Times New Roman" w:hAnsi="Times New Roman" w:cs="Times New Roman"/>
          <w:sz w:val="24"/>
          <w:szCs w:val="24"/>
        </w:rPr>
        <w:t xml:space="preserve"> príjmom rozpočtu obce Nižná Hutka.</w:t>
      </w:r>
    </w:p>
    <w:p w:rsidR="007E45FD" w:rsidRDefault="007E45FD" w:rsidP="00B82B70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Návrh tohto všeobecne záväzného nariadenia bol vyvesený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verejné pripomienkovanie d</w:t>
      </w:r>
      <w:r>
        <w:rPr>
          <w:rFonts w:ascii="Times New Roman" w:hAnsi="Times New Roman" w:cs="Times New Roman"/>
          <w:sz w:val="24"/>
          <w:szCs w:val="24"/>
        </w:rPr>
        <w:t xml:space="preserve">ňa 21.11.2011 a zvesený dňa </w:t>
      </w:r>
      <w:r w:rsidR="006722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.12.2011.</w:t>
      </w:r>
    </w:p>
    <w:p w:rsidR="007E45FD" w:rsidRDefault="007E45FD" w:rsidP="00B82B70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sz w:val="24"/>
          <w:szCs w:val="24"/>
        </w:rPr>
        <w:t xml:space="preserve">ľstvo obce Nižná Hutka, sa na tomto všeobecne záväznom nariadení o miestnych daniach na území obce Nižná Hutka uznieslo </w:t>
      </w:r>
      <w:proofErr w:type="gramStart"/>
      <w:r>
        <w:rPr>
          <w:rFonts w:ascii="Times New Roman" w:hAnsi="Times New Roman" w:cs="Times New Roman"/>
          <w:sz w:val="24"/>
          <w:szCs w:val="24"/>
        </w:rPr>
        <w:t>dňa  9.12.2011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uznesením č. 1/10/2011.</w:t>
      </w:r>
    </w:p>
    <w:p w:rsidR="007E45FD" w:rsidRDefault="007E45FD" w:rsidP="00B82B70">
      <w:pPr>
        <w:numPr>
          <w:ilvl w:val="0"/>
          <w:numId w:val="44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Toto všeobecné záväzné nariadenie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nadobúda  ú</w:t>
      </w:r>
      <w:r>
        <w:rPr>
          <w:rFonts w:ascii="Times New Roman" w:hAnsi="Times New Roman" w:cs="Times New Roman"/>
          <w:sz w:val="24"/>
          <w:szCs w:val="24"/>
        </w:rPr>
        <w:t>činnosť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dňa 01.01.2012.</w:t>
      </w:r>
    </w:p>
    <w:p w:rsidR="00B82B70" w:rsidRDefault="00B82B70" w:rsidP="00B82B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(10)</w:t>
      </w:r>
      <w:r w:rsidR="007E45FD" w:rsidRPr="00B82B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E45FD" w:rsidRPr="00B82B70">
        <w:rPr>
          <w:rFonts w:ascii="Times New Roman" w:hAnsi="Times New Roman" w:cs="Times New Roman"/>
          <w:sz w:val="24"/>
          <w:szCs w:val="24"/>
        </w:rPr>
        <w:t xml:space="preserve">ňom nadobudnutia účinnosti tohto VZN sa </w:t>
      </w:r>
      <w:proofErr w:type="gramStart"/>
      <w:r w:rsidR="007E45FD" w:rsidRPr="00B82B70">
        <w:rPr>
          <w:rFonts w:ascii="Times New Roman" w:hAnsi="Times New Roman" w:cs="Times New Roman"/>
          <w:sz w:val="24"/>
          <w:szCs w:val="24"/>
        </w:rPr>
        <w:t>zrušuje  VZN</w:t>
      </w:r>
      <w:proofErr w:type="gramEnd"/>
      <w:r w:rsidR="007E45FD" w:rsidRPr="00B82B70">
        <w:rPr>
          <w:rFonts w:ascii="Times New Roman" w:hAnsi="Times New Roman" w:cs="Times New Roman"/>
          <w:sz w:val="24"/>
          <w:szCs w:val="24"/>
        </w:rPr>
        <w:t xml:space="preserve"> o miestnych daniach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70" w:rsidRDefault="00B82B70" w:rsidP="00B82B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45FD" w:rsidRPr="00B82B70">
        <w:rPr>
          <w:rFonts w:ascii="Times New Roman" w:hAnsi="Times New Roman" w:cs="Times New Roman"/>
          <w:sz w:val="24"/>
          <w:szCs w:val="24"/>
        </w:rPr>
        <w:t xml:space="preserve">a miestnom poplatku za komunálne odpady a drobné stavebné odpady na území obce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FD" w:rsidRPr="00B82B70" w:rsidRDefault="00B82B70" w:rsidP="00B82B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5FD" w:rsidRPr="00B82B70">
        <w:rPr>
          <w:rFonts w:ascii="Times New Roman" w:hAnsi="Times New Roman" w:cs="Times New Roman"/>
          <w:sz w:val="24"/>
          <w:szCs w:val="24"/>
        </w:rPr>
        <w:t>Nižná Hutka č. 1/2009.</w:t>
      </w:r>
    </w:p>
    <w:p w:rsidR="007E45FD" w:rsidRDefault="007E45FD" w:rsidP="007E45FD">
      <w:pPr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V Nižnej Hutke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ňa  2</w:t>
      </w:r>
      <w:r w:rsidR="006722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.12.2011</w:t>
      </w:r>
      <w:proofErr w:type="gramEnd"/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Mária Szászfaiová                                                                                                                                                     </w:t>
      </w:r>
    </w:p>
    <w:p w:rsidR="007E45FD" w:rsidRDefault="007E45FD" w:rsidP="007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starostka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obce</w:t>
      </w:r>
    </w:p>
    <w:p w:rsidR="0088563A" w:rsidRPr="003B19C8" w:rsidRDefault="0088563A" w:rsidP="003B19C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3A" w:rsidRPr="003B19C8" w:rsidRDefault="0088563A" w:rsidP="003B19C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8F" w:rsidRDefault="001E5F8F" w:rsidP="001E5F8F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Všeobecne záväzné nariadenie bolo vyvesené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úradnej tabuli obce Nižná Hutka d</w:t>
      </w:r>
      <w:r>
        <w:rPr>
          <w:rFonts w:ascii="Times New Roman" w:hAnsi="Times New Roman" w:cs="Times New Roman"/>
          <w:sz w:val="24"/>
          <w:szCs w:val="24"/>
        </w:rPr>
        <w:t>ňa 9.12.2011 a zvesené dňa 24.12.2011.</w:t>
      </w:r>
    </w:p>
    <w:p w:rsidR="0088563A" w:rsidRPr="003B19C8" w:rsidRDefault="0088563A" w:rsidP="003B19C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8F" w:rsidRDefault="0088563A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8F" w:rsidRDefault="001E5F8F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3A" w:rsidRPr="003B19C8" w:rsidRDefault="0088563A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8563A" w:rsidRPr="003B19C8" w:rsidRDefault="0088563A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3A" w:rsidRPr="003B19C8" w:rsidRDefault="0088563A" w:rsidP="003B19C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3A" w:rsidRPr="003B19C8" w:rsidRDefault="0088563A" w:rsidP="003B19C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3A" w:rsidRPr="003B19C8" w:rsidRDefault="0088563A" w:rsidP="003B19C8">
      <w:pPr>
        <w:pStyle w:val="Zkladntext"/>
        <w:spacing w:after="0"/>
        <w:jc w:val="both"/>
      </w:pPr>
    </w:p>
    <w:p w:rsidR="0088563A" w:rsidRPr="003B19C8" w:rsidRDefault="0088563A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3A" w:rsidRPr="003B19C8" w:rsidRDefault="0088563A" w:rsidP="003B19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3A" w:rsidRPr="003B19C8" w:rsidRDefault="0088563A" w:rsidP="003B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63A" w:rsidRPr="003B19C8" w:rsidSect="00E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54" w:rsidRDefault="00E43254" w:rsidP="00DD3507">
      <w:pPr>
        <w:spacing w:after="0" w:line="240" w:lineRule="auto"/>
      </w:pPr>
      <w:r>
        <w:separator/>
      </w:r>
    </w:p>
  </w:endnote>
  <w:endnote w:type="continuationSeparator" w:id="0">
    <w:p w:rsidR="00E43254" w:rsidRDefault="00E43254" w:rsidP="00DD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54" w:rsidRDefault="00E43254" w:rsidP="00DD3507">
      <w:pPr>
        <w:spacing w:after="0" w:line="240" w:lineRule="auto"/>
      </w:pPr>
      <w:r>
        <w:separator/>
      </w:r>
    </w:p>
  </w:footnote>
  <w:footnote w:type="continuationSeparator" w:id="0">
    <w:p w:rsidR="00E43254" w:rsidRDefault="00E43254" w:rsidP="00DD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4641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/"/>
      <w:lvlJc w:val="left"/>
      <w:pPr>
        <w:tabs>
          <w:tab w:val="num" w:pos="726"/>
        </w:tabs>
      </w:pPr>
    </w:lvl>
  </w:abstractNum>
  <w:abstractNum w:abstractNumId="2">
    <w:nsid w:val="00000002"/>
    <w:multiLevelType w:val="multilevel"/>
    <w:tmpl w:val="CEE0DE7C"/>
    <w:name w:val="WW8Num2"/>
    <w:lvl w:ilvl="0">
      <w:start w:val="1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C"/>
    <w:multiLevelType w:val="multilevel"/>
    <w:tmpl w:val="0000000C"/>
    <w:name w:val="WW8Num12"/>
    <w:lvl w:ilvl="0">
      <w:start w:val="3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00"/>
      <w:numFmt w:val="lowerRoman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14"/>
    <w:multiLevelType w:val="multilevel"/>
    <w:tmpl w:val="00000014"/>
    <w:name w:val="WW8Num20"/>
    <w:lvl w:ilvl="0">
      <w:start w:val="2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>
    <w:nsid w:val="00000016"/>
    <w:multiLevelType w:val="multilevel"/>
    <w:tmpl w:val="00000016"/>
    <w:name w:val="WW8Num22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lowerLetter"/>
      <w:lvlText w:val="%3)"/>
      <w:lvlJc w:val="left"/>
      <w:pPr>
        <w:tabs>
          <w:tab w:val="num" w:pos="850"/>
        </w:tabs>
      </w:pPr>
    </w:lvl>
    <w:lvl w:ilvl="3">
      <w:start w:val="1"/>
      <w:numFmt w:val="lowerLetter"/>
      <w:lvlText w:val="%4)"/>
      <w:lvlJc w:val="left"/>
      <w:pPr>
        <w:tabs>
          <w:tab w:val="num" w:pos="1134"/>
        </w:tabs>
      </w:pPr>
    </w:lvl>
    <w:lvl w:ilvl="4">
      <w:start w:val="1"/>
      <w:numFmt w:val="lowerLetter"/>
      <w:lvlText w:val="%5)"/>
      <w:lvlJc w:val="left"/>
      <w:pPr>
        <w:tabs>
          <w:tab w:val="num" w:pos="1417"/>
        </w:tabs>
      </w:pPr>
    </w:lvl>
    <w:lvl w:ilvl="5">
      <w:start w:val="1"/>
      <w:numFmt w:val="lowerLetter"/>
      <w:lvlText w:val="%6)"/>
      <w:lvlJc w:val="left"/>
      <w:pPr>
        <w:tabs>
          <w:tab w:val="num" w:pos="1701"/>
        </w:tabs>
      </w:pPr>
    </w:lvl>
    <w:lvl w:ilvl="6">
      <w:start w:val="1"/>
      <w:numFmt w:val="lowerLetter"/>
      <w:lvlText w:val="%7)"/>
      <w:lvlJc w:val="left"/>
      <w:pPr>
        <w:tabs>
          <w:tab w:val="num" w:pos="1984"/>
        </w:tabs>
      </w:pPr>
    </w:lvl>
    <w:lvl w:ilvl="7">
      <w:start w:val="1"/>
      <w:numFmt w:val="lowerLetter"/>
      <w:lvlText w:val="%8)"/>
      <w:lvlJc w:val="left"/>
      <w:pPr>
        <w:tabs>
          <w:tab w:val="num" w:pos="2268"/>
        </w:tabs>
      </w:pPr>
    </w:lvl>
    <w:lvl w:ilvl="8">
      <w:start w:val="1"/>
      <w:numFmt w:val="lowerLetter"/>
      <w:lvlText w:val="%9)"/>
      <w:lvlJc w:val="left"/>
      <w:pPr>
        <w:tabs>
          <w:tab w:val="num" w:pos="2551"/>
        </w:tabs>
      </w:pPr>
    </w:lvl>
  </w:abstractNum>
  <w:abstractNum w:abstractNumId="16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(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7">
    <w:nsid w:val="0000002A"/>
    <w:multiLevelType w:val="multilevel"/>
    <w:tmpl w:val="0000002A"/>
    <w:name w:val="WW8Num4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8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9">
    <w:nsid w:val="0000002C"/>
    <w:multiLevelType w:val="multilevel"/>
    <w:tmpl w:val="0000002C"/>
    <w:name w:val="WW8Num44"/>
    <w:lvl w:ilvl="0">
      <w:start w:val="100"/>
      <w:numFmt w:val="lowerRoman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1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00000030"/>
    <w:multiLevelType w:val="multilevel"/>
    <w:tmpl w:val="00000030"/>
    <w:name w:val="WW8Num48"/>
    <w:lvl w:ilvl="0">
      <w:start w:val="8"/>
      <w:numFmt w:val="decimal"/>
      <w:lvlText w:val="(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>
    <w:nsid w:val="00000031"/>
    <w:multiLevelType w:val="multilevel"/>
    <w:tmpl w:val="00000031"/>
    <w:name w:val="WW8Num49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4">
    <w:nsid w:val="08817890"/>
    <w:multiLevelType w:val="hybridMultilevel"/>
    <w:tmpl w:val="B39CE7D4"/>
    <w:lvl w:ilvl="0" w:tplc="38F69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E37DA"/>
    <w:multiLevelType w:val="hybridMultilevel"/>
    <w:tmpl w:val="209E9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33D6D"/>
    <w:multiLevelType w:val="hybridMultilevel"/>
    <w:tmpl w:val="588A3D0A"/>
    <w:lvl w:ilvl="0" w:tplc="764C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F51E2"/>
    <w:multiLevelType w:val="singleLevel"/>
    <w:tmpl w:val="F30250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21FB47F2"/>
    <w:multiLevelType w:val="hybridMultilevel"/>
    <w:tmpl w:val="17F0B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E23F6"/>
    <w:multiLevelType w:val="hybridMultilevel"/>
    <w:tmpl w:val="E44CEE72"/>
    <w:lvl w:ilvl="0" w:tplc="968AB45C">
      <w:start w:val="1"/>
      <w:numFmt w:val="decimal"/>
      <w:lvlText w:val="(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18D1A9C"/>
    <w:multiLevelType w:val="hybridMultilevel"/>
    <w:tmpl w:val="D4544BFA"/>
    <w:lvl w:ilvl="0" w:tplc="3134E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D7977"/>
    <w:multiLevelType w:val="singleLevel"/>
    <w:tmpl w:val="4E0C85B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33B034AE"/>
    <w:multiLevelType w:val="hybridMultilevel"/>
    <w:tmpl w:val="76C83FD6"/>
    <w:lvl w:ilvl="0" w:tplc="90BC210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CE728D"/>
    <w:multiLevelType w:val="hybridMultilevel"/>
    <w:tmpl w:val="209E9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273DE0"/>
    <w:multiLevelType w:val="hybridMultilevel"/>
    <w:tmpl w:val="EEE21C7A"/>
    <w:lvl w:ilvl="0" w:tplc="C5CA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4D5812"/>
    <w:multiLevelType w:val="singleLevel"/>
    <w:tmpl w:val="F30250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48453DD7"/>
    <w:multiLevelType w:val="hybridMultilevel"/>
    <w:tmpl w:val="53BCE056"/>
    <w:lvl w:ilvl="0" w:tplc="24960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27639D"/>
    <w:multiLevelType w:val="hybridMultilevel"/>
    <w:tmpl w:val="3A8A13DE"/>
    <w:lvl w:ilvl="0" w:tplc="C0D649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4E0B46C1"/>
    <w:multiLevelType w:val="hybridMultilevel"/>
    <w:tmpl w:val="D116F498"/>
    <w:lvl w:ilvl="0" w:tplc="26364F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B23670"/>
    <w:multiLevelType w:val="hybridMultilevel"/>
    <w:tmpl w:val="838C3964"/>
    <w:lvl w:ilvl="0" w:tplc="21065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601EF"/>
    <w:multiLevelType w:val="singleLevel"/>
    <w:tmpl w:val="F30250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52455FCF"/>
    <w:multiLevelType w:val="hybridMultilevel"/>
    <w:tmpl w:val="6F883C04"/>
    <w:lvl w:ilvl="0" w:tplc="C108E02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575D5B48"/>
    <w:multiLevelType w:val="hybridMultilevel"/>
    <w:tmpl w:val="6F883C04"/>
    <w:lvl w:ilvl="0" w:tplc="C108E02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596013EA"/>
    <w:multiLevelType w:val="hybridMultilevel"/>
    <w:tmpl w:val="BF72EC34"/>
    <w:lvl w:ilvl="0" w:tplc="A306D01E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4">
    <w:nsid w:val="5A0E17F4"/>
    <w:multiLevelType w:val="hybridMultilevel"/>
    <w:tmpl w:val="B9522C72"/>
    <w:lvl w:ilvl="0" w:tplc="1F821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786C4E"/>
    <w:multiLevelType w:val="hybridMultilevel"/>
    <w:tmpl w:val="0E16AE10"/>
    <w:lvl w:ilvl="0" w:tplc="1CE00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4E2374"/>
    <w:multiLevelType w:val="hybridMultilevel"/>
    <w:tmpl w:val="3DBCDF44"/>
    <w:lvl w:ilvl="0" w:tplc="041B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43"/>
  </w:num>
  <w:num w:numId="25">
    <w:abstractNumId w:val="29"/>
  </w:num>
  <w:num w:numId="26">
    <w:abstractNumId w:val="41"/>
  </w:num>
  <w:num w:numId="27">
    <w:abstractNumId w:val="37"/>
  </w:num>
  <w:num w:numId="28">
    <w:abstractNumId w:val="38"/>
  </w:num>
  <w:num w:numId="29">
    <w:abstractNumId w:val="30"/>
  </w:num>
  <w:num w:numId="30">
    <w:abstractNumId w:val="34"/>
  </w:num>
  <w:num w:numId="31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32">
    <w:abstractNumId w:val="31"/>
  </w:num>
  <w:num w:numId="33">
    <w:abstractNumId w:val="35"/>
  </w:num>
  <w:num w:numId="34">
    <w:abstractNumId w:val="27"/>
  </w:num>
  <w:num w:numId="35">
    <w:abstractNumId w:val="40"/>
  </w:num>
  <w:num w:numId="36">
    <w:abstractNumId w:val="36"/>
  </w:num>
  <w:num w:numId="37">
    <w:abstractNumId w:val="24"/>
  </w:num>
  <w:num w:numId="38">
    <w:abstractNumId w:val="39"/>
  </w:num>
  <w:num w:numId="39">
    <w:abstractNumId w:val="25"/>
  </w:num>
  <w:num w:numId="40">
    <w:abstractNumId w:val="45"/>
  </w:num>
  <w:num w:numId="41">
    <w:abstractNumId w:val="26"/>
  </w:num>
  <w:num w:numId="42">
    <w:abstractNumId w:val="33"/>
  </w:num>
  <w:num w:numId="43">
    <w:abstractNumId w:val="46"/>
  </w:num>
  <w:num w:numId="44">
    <w:abstractNumId w:val="32"/>
  </w:num>
  <w:num w:numId="45">
    <w:abstractNumId w:val="44"/>
  </w:num>
  <w:num w:numId="46">
    <w:abstractNumId w:val="4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A0"/>
    <w:rsid w:val="00031A63"/>
    <w:rsid w:val="0007592F"/>
    <w:rsid w:val="000B42DE"/>
    <w:rsid w:val="000D7F48"/>
    <w:rsid w:val="0013337A"/>
    <w:rsid w:val="00184807"/>
    <w:rsid w:val="001B6174"/>
    <w:rsid w:val="001E5F8F"/>
    <w:rsid w:val="0021656D"/>
    <w:rsid w:val="00223838"/>
    <w:rsid w:val="002A7CA2"/>
    <w:rsid w:val="00360714"/>
    <w:rsid w:val="003B19C8"/>
    <w:rsid w:val="003B3C54"/>
    <w:rsid w:val="003F54C8"/>
    <w:rsid w:val="003F7A24"/>
    <w:rsid w:val="00413B28"/>
    <w:rsid w:val="0042154B"/>
    <w:rsid w:val="004316A9"/>
    <w:rsid w:val="00436580"/>
    <w:rsid w:val="00442AE1"/>
    <w:rsid w:val="00465D93"/>
    <w:rsid w:val="004671DE"/>
    <w:rsid w:val="00480A43"/>
    <w:rsid w:val="0048301A"/>
    <w:rsid w:val="004A5C4F"/>
    <w:rsid w:val="004B75EE"/>
    <w:rsid w:val="005675CD"/>
    <w:rsid w:val="005F1604"/>
    <w:rsid w:val="005F5EFB"/>
    <w:rsid w:val="006468AA"/>
    <w:rsid w:val="00653523"/>
    <w:rsid w:val="0067229B"/>
    <w:rsid w:val="006857CB"/>
    <w:rsid w:val="006A42A1"/>
    <w:rsid w:val="00700EA2"/>
    <w:rsid w:val="0073339E"/>
    <w:rsid w:val="007510B1"/>
    <w:rsid w:val="007E45FD"/>
    <w:rsid w:val="007F16B5"/>
    <w:rsid w:val="00822C67"/>
    <w:rsid w:val="00855937"/>
    <w:rsid w:val="0088563A"/>
    <w:rsid w:val="00924CE5"/>
    <w:rsid w:val="00942116"/>
    <w:rsid w:val="00967127"/>
    <w:rsid w:val="00970974"/>
    <w:rsid w:val="009B4FD6"/>
    <w:rsid w:val="00A148A0"/>
    <w:rsid w:val="00A40CFF"/>
    <w:rsid w:val="00A41B8A"/>
    <w:rsid w:val="00A42B58"/>
    <w:rsid w:val="00A6188B"/>
    <w:rsid w:val="00A912AE"/>
    <w:rsid w:val="00AB6E81"/>
    <w:rsid w:val="00B305EE"/>
    <w:rsid w:val="00B31546"/>
    <w:rsid w:val="00B51DD4"/>
    <w:rsid w:val="00B66A66"/>
    <w:rsid w:val="00B82B70"/>
    <w:rsid w:val="00BB38E6"/>
    <w:rsid w:val="00BE37CD"/>
    <w:rsid w:val="00C94A5C"/>
    <w:rsid w:val="00C95103"/>
    <w:rsid w:val="00CD5D59"/>
    <w:rsid w:val="00D6373C"/>
    <w:rsid w:val="00DB398A"/>
    <w:rsid w:val="00DD3507"/>
    <w:rsid w:val="00DD582B"/>
    <w:rsid w:val="00E137C2"/>
    <w:rsid w:val="00E1578A"/>
    <w:rsid w:val="00E43254"/>
    <w:rsid w:val="00E6725A"/>
    <w:rsid w:val="00EC035B"/>
    <w:rsid w:val="00EC609B"/>
    <w:rsid w:val="00EC63AD"/>
    <w:rsid w:val="00F97330"/>
    <w:rsid w:val="00FB121C"/>
    <w:rsid w:val="00FC41E9"/>
    <w:rsid w:val="00FE7944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8856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856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DD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3507"/>
  </w:style>
  <w:style w:type="paragraph" w:styleId="Pta">
    <w:name w:val="footer"/>
    <w:basedOn w:val="Normlny"/>
    <w:link w:val="PtaChar"/>
    <w:uiPriority w:val="99"/>
    <w:semiHidden/>
    <w:unhideWhenUsed/>
    <w:rsid w:val="00DD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3507"/>
  </w:style>
  <w:style w:type="paragraph" w:styleId="Zkladntext2">
    <w:name w:val="Body Text 2"/>
    <w:basedOn w:val="Normlny"/>
    <w:link w:val="Zkladntext2Char"/>
    <w:uiPriority w:val="99"/>
    <w:semiHidden/>
    <w:unhideWhenUsed/>
    <w:rsid w:val="00DD350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D3507"/>
  </w:style>
  <w:style w:type="paragraph" w:styleId="Odsekzoznamu">
    <w:name w:val="List Paragraph"/>
    <w:basedOn w:val="Normlny"/>
    <w:uiPriority w:val="34"/>
    <w:qFormat/>
    <w:rsid w:val="00855937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EC035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035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C03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C035B"/>
  </w:style>
  <w:style w:type="paragraph" w:styleId="Textbubliny">
    <w:name w:val="Balloon Text"/>
    <w:basedOn w:val="Normlny"/>
    <w:link w:val="TextbublinyChar"/>
    <w:uiPriority w:val="99"/>
    <w:semiHidden/>
    <w:unhideWhenUsed/>
    <w:rsid w:val="007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Nizna Hutka</cp:lastModifiedBy>
  <cp:revision>3</cp:revision>
  <dcterms:created xsi:type="dcterms:W3CDTF">2012-01-23T10:07:00Z</dcterms:created>
  <dcterms:modified xsi:type="dcterms:W3CDTF">2012-01-23T10:16:00Z</dcterms:modified>
</cp:coreProperties>
</file>